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0" w:rsidRDefault="00F327E4" w:rsidP="00180842">
      <w:pPr>
        <w:pStyle w:val="Zvraznencitcia"/>
      </w:pPr>
      <w:r>
        <w:t>Usmernenie</w:t>
      </w:r>
      <w:r w:rsidR="00180842">
        <w:t xml:space="preserve"> Ministerstva školstva, vedy, výskumu a športu Slovenskej republiky </w:t>
      </w:r>
      <w:r>
        <w:t xml:space="preserve"> k p</w:t>
      </w:r>
      <w:r w:rsidR="00E77CB0">
        <w:t>racovnoprávn</w:t>
      </w:r>
      <w:r w:rsidR="008D456C">
        <w:t>y</w:t>
      </w:r>
      <w:r>
        <w:t xml:space="preserve">m </w:t>
      </w:r>
      <w:r w:rsidR="00180842">
        <w:t xml:space="preserve">vzťahom </w:t>
      </w:r>
      <w:r w:rsidR="00180842" w:rsidRPr="00180842">
        <w:t xml:space="preserve">v súvislosti s „otvorením </w:t>
      </w:r>
      <w:r w:rsidR="008D456C">
        <w:t xml:space="preserve">základných </w:t>
      </w:r>
      <w:r w:rsidR="00180842" w:rsidRPr="00180842">
        <w:t>škôl“</w:t>
      </w:r>
    </w:p>
    <w:p w:rsidR="00FE1EC7" w:rsidRPr="00257B3A" w:rsidRDefault="00FB7A21" w:rsidP="00257B3A">
      <w:pPr>
        <w:pStyle w:val="Odsekzoznamu"/>
        <w:numPr>
          <w:ilvl w:val="0"/>
          <w:numId w:val="4"/>
        </w:numPr>
        <w:jc w:val="both"/>
        <w:rPr>
          <w:bCs/>
        </w:rPr>
      </w:pPr>
      <w:r w:rsidRPr="00257B3A">
        <w:rPr>
          <w:bCs/>
        </w:rPr>
        <w:t xml:space="preserve">Ak zriaďovateľ rozhodne o </w:t>
      </w:r>
      <w:r w:rsidRPr="00257B3A">
        <w:rPr>
          <w:bCs/>
          <w:i/>
        </w:rPr>
        <w:t>„otvorení“</w:t>
      </w:r>
      <w:r w:rsidR="00E77CB0">
        <w:rPr>
          <w:bCs/>
        </w:rPr>
        <w:t xml:space="preserve"> </w:t>
      </w:r>
      <w:r w:rsidR="008D456C">
        <w:rPr>
          <w:bCs/>
        </w:rPr>
        <w:t xml:space="preserve">základnej </w:t>
      </w:r>
      <w:r w:rsidR="00E77CB0">
        <w:rPr>
          <w:bCs/>
        </w:rPr>
        <w:t>školy</w:t>
      </w:r>
      <w:r w:rsidRPr="00257B3A">
        <w:rPr>
          <w:bCs/>
        </w:rPr>
        <w:t xml:space="preserve">, </w:t>
      </w:r>
      <w:r w:rsidR="00FE1EC7" w:rsidRPr="00257B3A">
        <w:rPr>
          <w:bCs/>
        </w:rPr>
        <w:t xml:space="preserve">je nevyhnutný nástup zamestnancov na </w:t>
      </w:r>
      <w:r w:rsidR="00FE1EC7" w:rsidRPr="00257B3A">
        <w:rPr>
          <w:rFonts w:cstheme="minorHAnsi"/>
          <w:bCs/>
        </w:rPr>
        <w:t>pracovisko</w:t>
      </w:r>
      <w:r w:rsidR="00FE1EC7" w:rsidRPr="00257B3A">
        <w:rPr>
          <w:bCs/>
        </w:rPr>
        <w:t>.</w:t>
      </w:r>
    </w:p>
    <w:p w:rsidR="00E77CB0" w:rsidRPr="00257B3A" w:rsidRDefault="00E77CB0" w:rsidP="00257B3A">
      <w:pPr>
        <w:pStyle w:val="Odsekzoznamu"/>
        <w:jc w:val="both"/>
        <w:rPr>
          <w:rFonts w:cstheme="minorHAnsi"/>
        </w:rPr>
      </w:pPr>
    </w:p>
    <w:p w:rsidR="00FE1EC7" w:rsidRPr="00257B3A" w:rsidRDefault="00FE1EC7" w:rsidP="00257B3A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257B3A">
        <w:rPr>
          <w:rFonts w:cstheme="minorHAnsi"/>
          <w:bCs/>
        </w:rPr>
        <w:t xml:space="preserve">Zamestnanci </w:t>
      </w:r>
      <w:r w:rsidR="008D456C">
        <w:rPr>
          <w:rFonts w:cstheme="minorHAnsi"/>
          <w:bCs/>
        </w:rPr>
        <w:t xml:space="preserve">základnej </w:t>
      </w:r>
      <w:r w:rsidRPr="00257B3A">
        <w:rPr>
          <w:rFonts w:cstheme="minorHAnsi"/>
          <w:bCs/>
        </w:rPr>
        <w:t xml:space="preserve">školy budú vykonávať </w:t>
      </w:r>
      <w:r w:rsidR="00FB7A21" w:rsidRPr="00257B3A">
        <w:rPr>
          <w:rFonts w:cstheme="minorHAnsi"/>
          <w:b/>
          <w:bCs/>
        </w:rPr>
        <w:t>prácu</w:t>
      </w:r>
      <w:r w:rsidRPr="00257B3A">
        <w:rPr>
          <w:rFonts w:cstheme="minorHAnsi"/>
          <w:b/>
          <w:bCs/>
        </w:rPr>
        <w:t xml:space="preserve"> na pracovisku pri dodržiavaní hygienických a bezpečnostných opatrení</w:t>
      </w:r>
      <w:r w:rsidRPr="00257B3A">
        <w:rPr>
          <w:rFonts w:cstheme="minorHAnsi"/>
          <w:bCs/>
        </w:rPr>
        <w:t>, ktoré určí Ú</w:t>
      </w:r>
      <w:r w:rsidR="00FB7A21" w:rsidRPr="00257B3A">
        <w:rPr>
          <w:rFonts w:cstheme="minorHAnsi"/>
          <w:bCs/>
        </w:rPr>
        <w:t>rad verejného zdravotníctva Slovenskej republiky (ďalej len „úrad“).</w:t>
      </w:r>
      <w:r w:rsidRPr="00257B3A">
        <w:rPr>
          <w:rFonts w:cstheme="minorHAnsi"/>
          <w:bCs/>
        </w:rPr>
        <w:t xml:space="preserve"> Na tento účel </w:t>
      </w:r>
      <w:r w:rsidRPr="00257B3A">
        <w:rPr>
          <w:rFonts w:cstheme="minorHAnsi"/>
          <w:b/>
          <w:bCs/>
        </w:rPr>
        <w:t xml:space="preserve">zamestnávateľ </w:t>
      </w:r>
      <w:r w:rsidR="009C30C8" w:rsidRPr="00257B3A">
        <w:rPr>
          <w:rFonts w:cstheme="minorHAnsi"/>
          <w:b/>
          <w:bCs/>
        </w:rPr>
        <w:t xml:space="preserve">zabezpečí </w:t>
      </w:r>
      <w:r w:rsidRPr="00257B3A">
        <w:rPr>
          <w:rFonts w:cstheme="minorHAnsi"/>
          <w:b/>
        </w:rPr>
        <w:t>potrebné dostatočné dezinfekčné a hygienické prostriedky</w:t>
      </w:r>
      <w:r w:rsidRPr="00257B3A">
        <w:rPr>
          <w:rFonts w:cstheme="minorHAnsi"/>
        </w:rPr>
        <w:t>.</w:t>
      </w:r>
    </w:p>
    <w:p w:rsidR="00FE1EC7" w:rsidRPr="00257B3A" w:rsidRDefault="00E77CB0" w:rsidP="00257B3A">
      <w:pPr>
        <w:pStyle w:val="odsek"/>
        <w:numPr>
          <w:ilvl w:val="0"/>
          <w:numId w:val="4"/>
        </w:numPr>
        <w:tabs>
          <w:tab w:val="clear" w:pos="510"/>
          <w:tab w:val="left" w:pos="426"/>
        </w:tabs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257B3A">
        <w:rPr>
          <w:rFonts w:asciiTheme="minorHAnsi" w:hAnsiTheme="minorHAnsi" w:cstheme="minorHAnsi"/>
          <w:sz w:val="22"/>
          <w:szCs w:val="22"/>
        </w:rPr>
        <w:t>Z</w:t>
      </w:r>
      <w:r w:rsidR="00FB7A21" w:rsidRPr="00257B3A">
        <w:rPr>
          <w:rFonts w:asciiTheme="minorHAnsi" w:hAnsiTheme="minorHAnsi" w:cstheme="minorHAnsi"/>
          <w:color w:val="auto"/>
          <w:sz w:val="22"/>
          <w:szCs w:val="22"/>
        </w:rPr>
        <w:t>amestnancom</w:t>
      </w:r>
      <w:r w:rsidRPr="00257B3A">
        <w:rPr>
          <w:rFonts w:asciiTheme="minorHAnsi" w:hAnsiTheme="minorHAnsi" w:cstheme="minorHAnsi"/>
          <w:color w:val="auto"/>
          <w:sz w:val="22"/>
          <w:szCs w:val="22"/>
        </w:rPr>
        <w:t>, ktor</w:t>
      </w:r>
      <w:r w:rsidR="00AA25D7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257B3A">
        <w:rPr>
          <w:rFonts w:asciiTheme="minorHAnsi" w:hAnsiTheme="minorHAnsi" w:cstheme="minorHAnsi"/>
          <w:color w:val="auto"/>
          <w:sz w:val="22"/>
          <w:szCs w:val="22"/>
        </w:rPr>
        <w:t xml:space="preserve"> patria do rizikovej skupiny,</w:t>
      </w:r>
      <w:r w:rsidR="00FB7A21" w:rsidRPr="00257B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1EC7" w:rsidRPr="00257B3A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FB7A21" w:rsidRPr="00257B3A">
        <w:rPr>
          <w:rFonts w:asciiTheme="minorHAnsi" w:hAnsiTheme="minorHAnsi" w:cstheme="minorHAnsi"/>
          <w:color w:val="auto"/>
          <w:sz w:val="22"/>
          <w:szCs w:val="22"/>
        </w:rPr>
        <w:t xml:space="preserve">zamestnávateľ </w:t>
      </w:r>
      <w:r w:rsidR="00FE1EC7" w:rsidRPr="00257B3A">
        <w:rPr>
          <w:rFonts w:asciiTheme="minorHAnsi" w:hAnsiTheme="minorHAnsi" w:cstheme="minorHAnsi"/>
          <w:color w:val="auto"/>
          <w:sz w:val="22"/>
          <w:szCs w:val="22"/>
        </w:rPr>
        <w:t xml:space="preserve">naďalej  povinný v súlade s § 250b ods. 2 Zákonníka práce </w:t>
      </w:r>
      <w:r w:rsidR="00FE1EC7" w:rsidRPr="00257B3A">
        <w:rPr>
          <w:rFonts w:asciiTheme="minorHAnsi" w:hAnsiTheme="minorHAnsi" w:cstheme="minorHAnsi"/>
          <w:b/>
          <w:color w:val="auto"/>
          <w:sz w:val="22"/>
          <w:szCs w:val="22"/>
        </w:rPr>
        <w:t>umožniť vykonávať prác</w:t>
      </w:r>
      <w:r w:rsidR="00FB7A21" w:rsidRPr="00257B3A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FE1EC7" w:rsidRPr="00257B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 </w:t>
      </w:r>
      <w:r w:rsidR="00FB7A21" w:rsidRPr="00257B3A">
        <w:rPr>
          <w:rFonts w:asciiTheme="minorHAnsi" w:hAnsiTheme="minorHAnsi" w:cstheme="minorHAnsi"/>
          <w:b/>
          <w:color w:val="auto"/>
          <w:sz w:val="22"/>
          <w:szCs w:val="22"/>
        </w:rPr>
        <w:t>domácnosti</w:t>
      </w:r>
      <w:r w:rsidR="00FE1EC7" w:rsidRPr="00257B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E1EC7" w:rsidRPr="00993325">
        <w:rPr>
          <w:rFonts w:asciiTheme="minorHAnsi" w:hAnsiTheme="minorHAnsi" w:cstheme="minorHAnsi"/>
          <w:color w:val="auto"/>
          <w:sz w:val="22"/>
          <w:szCs w:val="22"/>
        </w:rPr>
        <w:t xml:space="preserve">Tejto skupine zamestnancov </w:t>
      </w:r>
      <w:r w:rsidR="006A6796" w:rsidRPr="00993325">
        <w:rPr>
          <w:rFonts w:asciiTheme="minorHAnsi" w:hAnsiTheme="minorHAnsi" w:cstheme="minorHAnsi"/>
          <w:color w:val="auto"/>
          <w:sz w:val="22"/>
          <w:szCs w:val="22"/>
        </w:rPr>
        <w:t xml:space="preserve">môže </w:t>
      </w:r>
      <w:r w:rsidR="00FE1EC7" w:rsidRPr="00993325">
        <w:rPr>
          <w:rFonts w:asciiTheme="minorHAnsi" w:hAnsiTheme="minorHAnsi" w:cstheme="minorHAnsi"/>
          <w:color w:val="auto"/>
          <w:sz w:val="22"/>
          <w:szCs w:val="22"/>
        </w:rPr>
        <w:t xml:space="preserve">zamestnávateľ určiť online vyučovanie </w:t>
      </w:r>
      <w:r w:rsidR="00FE1EC7" w:rsidRPr="00993325">
        <w:rPr>
          <w:rFonts w:asciiTheme="minorHAnsi" w:hAnsiTheme="minorHAnsi" w:cstheme="minorHAnsi"/>
          <w:b/>
          <w:color w:val="auto"/>
          <w:sz w:val="22"/>
          <w:szCs w:val="22"/>
        </w:rPr>
        <w:t>aj v tých ročníkoch, v ktorých pôvodne podľa rozvrhu hodín nevyučovali</w:t>
      </w:r>
      <w:r w:rsidR="00FE1EC7" w:rsidRPr="0099332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A6796" w:rsidRPr="00993325">
        <w:rPr>
          <w:rFonts w:asciiTheme="minorHAnsi" w:hAnsiTheme="minorHAnsi" w:cstheme="minorHAnsi"/>
          <w:color w:val="auto"/>
          <w:sz w:val="22"/>
          <w:szCs w:val="22"/>
        </w:rPr>
        <w:t>t. j.</w:t>
      </w:r>
      <w:r w:rsidR="00FE1EC7" w:rsidRPr="00993325">
        <w:rPr>
          <w:rFonts w:asciiTheme="minorHAnsi" w:hAnsiTheme="minorHAnsi" w:cstheme="minorHAnsi"/>
          <w:color w:val="auto"/>
          <w:sz w:val="22"/>
          <w:szCs w:val="22"/>
        </w:rPr>
        <w:t xml:space="preserve"> aj na druhom stupni základnej školy, a</w:t>
      </w:r>
      <w:r w:rsidR="001751CE" w:rsidRPr="00993325">
        <w:rPr>
          <w:rFonts w:asciiTheme="minorHAnsi" w:hAnsiTheme="minorHAnsi" w:cstheme="minorHAnsi"/>
          <w:color w:val="auto"/>
          <w:sz w:val="22"/>
          <w:szCs w:val="22"/>
        </w:rPr>
        <w:t>j keď</w:t>
      </w:r>
      <w:r w:rsidR="00FE1EC7" w:rsidRPr="009933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51CE" w:rsidRPr="00993325">
        <w:rPr>
          <w:rFonts w:asciiTheme="minorHAnsi" w:hAnsiTheme="minorHAnsi" w:cstheme="minorHAnsi"/>
          <w:color w:val="auto"/>
          <w:sz w:val="22"/>
          <w:szCs w:val="22"/>
        </w:rPr>
        <w:t xml:space="preserve">ide o </w:t>
      </w:r>
      <w:r w:rsidR="00FE1EC7" w:rsidRPr="00993325">
        <w:rPr>
          <w:rFonts w:asciiTheme="minorHAnsi" w:hAnsiTheme="minorHAnsi" w:cstheme="minorHAnsi"/>
          <w:color w:val="auto"/>
          <w:sz w:val="22"/>
          <w:szCs w:val="22"/>
        </w:rPr>
        <w:t>učiteľ</w:t>
      </w:r>
      <w:r w:rsidR="001751CE" w:rsidRPr="00993325">
        <w:rPr>
          <w:rFonts w:asciiTheme="minorHAnsi" w:hAnsiTheme="minorHAnsi" w:cstheme="minorHAnsi"/>
          <w:color w:val="auto"/>
          <w:sz w:val="22"/>
          <w:szCs w:val="22"/>
        </w:rPr>
        <w:t>ov</w:t>
      </w:r>
      <w:r w:rsidR="00FE1EC7" w:rsidRPr="00993325">
        <w:rPr>
          <w:rFonts w:asciiTheme="minorHAnsi" w:hAnsiTheme="minorHAnsi" w:cstheme="minorHAnsi"/>
          <w:color w:val="auto"/>
          <w:sz w:val="22"/>
          <w:szCs w:val="22"/>
        </w:rPr>
        <w:t xml:space="preserve"> prvého stupňa základnej školy</w:t>
      </w:r>
      <w:r w:rsidR="006A6796" w:rsidRPr="0099332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A6796" w:rsidRPr="00257B3A" w:rsidRDefault="006A6796" w:rsidP="00FE1EC7">
      <w:pPr>
        <w:pStyle w:val="odsek"/>
        <w:tabs>
          <w:tab w:val="clear" w:pos="510"/>
          <w:tab w:val="left" w:pos="426"/>
        </w:tabs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FE1EC7" w:rsidRPr="00257B3A" w:rsidRDefault="006A6796" w:rsidP="00257B3A">
      <w:pPr>
        <w:pStyle w:val="Odsekzoznamu"/>
        <w:numPr>
          <w:ilvl w:val="0"/>
          <w:numId w:val="4"/>
        </w:numPr>
        <w:jc w:val="both"/>
        <w:rPr>
          <w:rFonts w:eastAsia="Times New Roman" w:cstheme="minorHAnsi"/>
        </w:rPr>
      </w:pPr>
      <w:r w:rsidRPr="00257B3A">
        <w:rPr>
          <w:rFonts w:cstheme="minorHAnsi"/>
        </w:rPr>
        <w:t>A</w:t>
      </w:r>
      <w:r w:rsidR="00FE1EC7" w:rsidRPr="00257B3A">
        <w:rPr>
          <w:rFonts w:cstheme="minorHAnsi"/>
        </w:rPr>
        <w:t xml:space="preserve">k nebude možné </w:t>
      </w:r>
      <w:r w:rsidR="00AA25D7" w:rsidRPr="00257B3A">
        <w:rPr>
          <w:rFonts w:cstheme="minorHAnsi"/>
          <w:b/>
        </w:rPr>
        <w:t xml:space="preserve">rizikovej </w:t>
      </w:r>
      <w:r w:rsidR="00FE1EC7" w:rsidRPr="00257B3A">
        <w:rPr>
          <w:rFonts w:cstheme="minorHAnsi"/>
          <w:b/>
        </w:rPr>
        <w:t>skupine</w:t>
      </w:r>
      <w:r w:rsidR="00FE1EC7" w:rsidRPr="00257B3A">
        <w:rPr>
          <w:rFonts w:cstheme="minorHAnsi"/>
        </w:rPr>
        <w:t xml:space="preserve"> zamestnancov určiť vykonávanie práce z domácnosti zamestnanca podľa § 250b ods. 2 písm. a) Zákonníka práce, ide o </w:t>
      </w:r>
      <w:r w:rsidR="00FE1EC7" w:rsidRPr="00257B3A">
        <w:rPr>
          <w:rFonts w:cstheme="minorHAnsi"/>
          <w:b/>
        </w:rPr>
        <w:t>prekážku v práci na strane zamestnávateľa</w:t>
      </w:r>
      <w:r w:rsidR="00FE1EC7" w:rsidRPr="00257B3A">
        <w:rPr>
          <w:rFonts w:cstheme="minorHAnsi"/>
        </w:rPr>
        <w:t xml:space="preserve">, </w:t>
      </w:r>
      <w:r w:rsidR="00FE1EC7" w:rsidRPr="00257B3A">
        <w:rPr>
          <w:rFonts w:eastAsia="Times New Roman" w:cstheme="minorHAnsi"/>
        </w:rPr>
        <w:t>pri</w:t>
      </w:r>
      <w:r w:rsidR="00FE1EC7" w:rsidRPr="00257B3A">
        <w:rPr>
          <w:rFonts w:eastAsia="Times New Roman" w:cstheme="minorHAnsi"/>
          <w:spacing w:val="11"/>
        </w:rPr>
        <w:t xml:space="preserve"> </w:t>
      </w:r>
      <w:r w:rsidR="00FE1EC7" w:rsidRPr="00257B3A">
        <w:rPr>
          <w:rFonts w:eastAsia="Times New Roman" w:cstheme="minorHAnsi"/>
        </w:rPr>
        <w:t xml:space="preserve">ktorej patrí zamestnancovi náhrada mzdy </w:t>
      </w:r>
      <w:r w:rsidR="001751CE" w:rsidRPr="00257B3A">
        <w:rPr>
          <w:rFonts w:eastAsia="Times New Roman" w:cstheme="minorHAnsi"/>
        </w:rPr>
        <w:t>v </w:t>
      </w:r>
      <w:r w:rsidR="00FE1EC7" w:rsidRPr="00257B3A">
        <w:rPr>
          <w:rFonts w:eastAsia="Times New Roman" w:cstheme="minorHAnsi"/>
        </w:rPr>
        <w:t>sume 80 % jeho priemerného zárobku</w:t>
      </w:r>
      <w:r w:rsidR="00B66A1D" w:rsidRPr="00257B3A">
        <w:rPr>
          <w:rFonts w:eastAsia="Times New Roman" w:cstheme="minorHAnsi"/>
        </w:rPr>
        <w:t xml:space="preserve"> (resp. funkčného platu)</w:t>
      </w:r>
      <w:r w:rsidR="00FE1EC7" w:rsidRPr="00257B3A">
        <w:rPr>
          <w:rFonts w:eastAsia="Times New Roman" w:cstheme="minorHAnsi"/>
        </w:rPr>
        <w:t xml:space="preserve">, najmenej však v sume minimálnej mzdy; ustanovenie § 142 ods. 4 </w:t>
      </w:r>
      <w:r w:rsidR="00C849E0" w:rsidRPr="00257B3A">
        <w:rPr>
          <w:rFonts w:eastAsia="Times New Roman" w:cstheme="minorHAnsi"/>
        </w:rPr>
        <w:t xml:space="preserve">Zákonníka práce </w:t>
      </w:r>
      <w:r w:rsidR="00FE1EC7" w:rsidRPr="00257B3A">
        <w:rPr>
          <w:rFonts w:eastAsia="Times New Roman" w:cstheme="minorHAnsi"/>
        </w:rPr>
        <w:t>tým nie je dotknuté</w:t>
      </w:r>
      <w:r w:rsidR="00C849E0">
        <w:rPr>
          <w:rFonts w:eastAsia="Times New Roman" w:cstheme="minorHAnsi"/>
        </w:rPr>
        <w:t xml:space="preserve"> (teda je naďalej aj možná dohoda so zástupcami zamestnancov na inej výške, ale najmenej 60 %)</w:t>
      </w:r>
      <w:r w:rsidR="00FE1EC7" w:rsidRPr="00257B3A">
        <w:rPr>
          <w:rFonts w:eastAsia="Times New Roman" w:cstheme="minorHAnsi"/>
        </w:rPr>
        <w:t>.</w:t>
      </w:r>
    </w:p>
    <w:p w:rsidR="001751CE" w:rsidRPr="00257B3A" w:rsidRDefault="001751CE" w:rsidP="00FE1EC7">
      <w:pPr>
        <w:jc w:val="both"/>
        <w:rPr>
          <w:rFonts w:eastAsia="Times New Roman" w:cstheme="minorHAnsi"/>
          <w:i/>
        </w:rPr>
      </w:pPr>
      <w:r w:rsidRPr="00257B3A">
        <w:rPr>
          <w:rFonts w:eastAsia="Times New Roman" w:cstheme="minorHAnsi"/>
          <w:i/>
        </w:rPr>
        <w:t>Príklad</w:t>
      </w:r>
    </w:p>
    <w:p w:rsidR="00FE1EC7" w:rsidRPr="00257B3A" w:rsidRDefault="00565361" w:rsidP="00FE1EC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</w:t>
      </w:r>
      <w:r w:rsidR="00FE1EC7" w:rsidRPr="00257B3A">
        <w:rPr>
          <w:rFonts w:eastAsia="Times New Roman" w:cstheme="minorHAnsi"/>
        </w:rPr>
        <w:t xml:space="preserve">čiteľ vyučuje </w:t>
      </w:r>
      <w:r w:rsidR="008D456C">
        <w:rPr>
          <w:rFonts w:eastAsia="Times New Roman" w:cstheme="minorHAnsi"/>
        </w:rPr>
        <w:t>v základnej</w:t>
      </w:r>
      <w:r w:rsidR="00FE1EC7" w:rsidRPr="00257B3A">
        <w:rPr>
          <w:rFonts w:eastAsia="Times New Roman" w:cstheme="minorHAnsi"/>
        </w:rPr>
        <w:t xml:space="preserve"> škole, ktorá podľa rozhodnutia zriaďovateľa bude otvorená</w:t>
      </w:r>
      <w:r w:rsidR="001751CE" w:rsidRPr="00257B3A">
        <w:rPr>
          <w:rFonts w:eastAsia="Times New Roman" w:cstheme="minorHAnsi"/>
        </w:rPr>
        <w:t>,</w:t>
      </w:r>
      <w:r w:rsidR="00FE1EC7" w:rsidRPr="00257B3A">
        <w:rPr>
          <w:rFonts w:eastAsia="Times New Roman" w:cstheme="minorHAnsi"/>
        </w:rPr>
        <w:t xml:space="preserve"> ale dieťa tohto učiteľa navštevuje druhú školu</w:t>
      </w:r>
      <w:r w:rsidR="008D456C">
        <w:rPr>
          <w:rFonts w:eastAsia="Times New Roman" w:cstheme="minorHAnsi"/>
        </w:rPr>
        <w:t xml:space="preserve"> (materskú</w:t>
      </w:r>
      <w:r w:rsidR="005656DF">
        <w:rPr>
          <w:rFonts w:eastAsia="Times New Roman" w:cstheme="minorHAnsi"/>
        </w:rPr>
        <w:t xml:space="preserve"> alebo</w:t>
      </w:r>
      <w:r w:rsidR="008D456C">
        <w:rPr>
          <w:rFonts w:eastAsia="Times New Roman" w:cstheme="minorHAnsi"/>
        </w:rPr>
        <w:t xml:space="preserve"> základnú)</w:t>
      </w:r>
      <w:r w:rsidR="00FE1EC7" w:rsidRPr="00257B3A">
        <w:rPr>
          <w:rFonts w:eastAsia="Times New Roman" w:cstheme="minorHAnsi"/>
        </w:rPr>
        <w:t>, ktorá zostáva zatvorená</w:t>
      </w:r>
      <w:r>
        <w:rPr>
          <w:rFonts w:eastAsia="Times New Roman" w:cstheme="minorHAnsi"/>
        </w:rPr>
        <w:t xml:space="preserve">. Teda </w:t>
      </w:r>
      <w:r w:rsidR="00FE1EC7" w:rsidRPr="00257B3A">
        <w:rPr>
          <w:rFonts w:eastAsia="Times New Roman" w:cstheme="minorHAnsi"/>
        </w:rPr>
        <w:t>učiteľ z objektívnych dôvodov nemôže nastúpiť na výkon práce na svojom pracovisku</w:t>
      </w:r>
      <w:r>
        <w:rPr>
          <w:rFonts w:eastAsia="Times New Roman" w:cstheme="minorHAnsi"/>
        </w:rPr>
        <w:t>. Z</w:t>
      </w:r>
      <w:r w:rsidR="00FE1EC7" w:rsidRPr="00257B3A">
        <w:rPr>
          <w:rFonts w:eastAsia="Times New Roman" w:cstheme="minorHAnsi"/>
        </w:rPr>
        <w:t xml:space="preserve">amestnávateľ tomuto učiteľovi naďalej </w:t>
      </w:r>
      <w:r w:rsidR="00466991" w:rsidRPr="00257B3A">
        <w:rPr>
          <w:rFonts w:eastAsia="Times New Roman" w:cstheme="minorHAnsi"/>
        </w:rPr>
        <w:t xml:space="preserve">môže </w:t>
      </w:r>
      <w:r w:rsidR="00FE1EC7" w:rsidRPr="00257B3A">
        <w:rPr>
          <w:rFonts w:eastAsia="Times New Roman" w:cstheme="minorHAnsi"/>
        </w:rPr>
        <w:t>umožn</w:t>
      </w:r>
      <w:r w:rsidR="00466991" w:rsidRPr="00257B3A">
        <w:rPr>
          <w:rFonts w:eastAsia="Times New Roman" w:cstheme="minorHAnsi"/>
        </w:rPr>
        <w:t>iť</w:t>
      </w:r>
      <w:r w:rsidR="00FE1EC7" w:rsidRPr="00257B3A">
        <w:rPr>
          <w:rFonts w:eastAsia="Times New Roman" w:cstheme="minorHAnsi"/>
        </w:rPr>
        <w:t xml:space="preserve"> výkon práce z domácnosti zamestnanca</w:t>
      </w:r>
      <w:r w:rsidR="00215560">
        <w:rPr>
          <w:rFonts w:eastAsia="Times New Roman" w:cstheme="minorHAnsi"/>
        </w:rPr>
        <w:t>.</w:t>
      </w:r>
    </w:p>
    <w:p w:rsidR="00FE1EC7" w:rsidRPr="00257B3A" w:rsidRDefault="00FE1EC7" w:rsidP="00544A2C">
      <w:pPr>
        <w:spacing w:after="0"/>
        <w:jc w:val="both"/>
        <w:rPr>
          <w:rFonts w:eastAsia="Times New Roman" w:cstheme="minorHAnsi"/>
        </w:rPr>
      </w:pPr>
    </w:p>
    <w:p w:rsidR="001751CE" w:rsidRPr="00257B3A" w:rsidRDefault="00FE1EC7" w:rsidP="00257B3A">
      <w:pPr>
        <w:pStyle w:val="Hlavik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7B3A">
        <w:rPr>
          <w:rFonts w:asciiTheme="minorHAnsi" w:hAnsiTheme="minorHAnsi" w:cstheme="minorHAnsi"/>
          <w:sz w:val="22"/>
          <w:szCs w:val="22"/>
        </w:rPr>
        <w:t xml:space="preserve">Podľa § 90 ods. 4 Zákonníka práce </w:t>
      </w:r>
      <w:r w:rsidR="001751CE" w:rsidRPr="00257B3A">
        <w:rPr>
          <w:rFonts w:asciiTheme="minorHAnsi" w:hAnsiTheme="minorHAnsi" w:cstheme="minorHAnsi"/>
          <w:i/>
          <w:sz w:val="22"/>
          <w:szCs w:val="22"/>
        </w:rPr>
        <w:t>„Z</w:t>
      </w:r>
      <w:r w:rsidRPr="00257B3A">
        <w:rPr>
          <w:rFonts w:asciiTheme="minorHAnsi" w:hAnsiTheme="minorHAnsi" w:cstheme="minorHAnsi"/>
          <w:i/>
          <w:sz w:val="22"/>
          <w:szCs w:val="22"/>
        </w:rPr>
        <w:t>ačiatok a koniec pracovného času a rozvrh pracovných zmien určí zamestnávateľ po dohode so zástupcami zamestnancov a oznámi to písomne na mieste u zamestnávateľa, k</w:t>
      </w:r>
      <w:r w:rsidR="001751CE" w:rsidRPr="00257B3A">
        <w:rPr>
          <w:rFonts w:asciiTheme="minorHAnsi" w:hAnsiTheme="minorHAnsi" w:cstheme="minorHAnsi"/>
          <w:i/>
          <w:sz w:val="22"/>
          <w:szCs w:val="22"/>
        </w:rPr>
        <w:t>toré je zamestnancovi prístupné.“.</w:t>
      </w:r>
      <w:r w:rsidRPr="00257B3A">
        <w:rPr>
          <w:rFonts w:asciiTheme="minorHAnsi" w:hAnsiTheme="minorHAnsi" w:cstheme="minorHAnsi"/>
          <w:sz w:val="22"/>
          <w:szCs w:val="22"/>
        </w:rPr>
        <w:t xml:space="preserve"> </w:t>
      </w:r>
      <w:r w:rsidR="001751CE" w:rsidRPr="00257B3A">
        <w:rPr>
          <w:rFonts w:asciiTheme="minorHAnsi" w:hAnsiTheme="minorHAnsi" w:cstheme="minorHAnsi"/>
          <w:sz w:val="22"/>
          <w:szCs w:val="22"/>
        </w:rPr>
        <w:t>Z uvedeného vyplýva,</w:t>
      </w:r>
      <w:r w:rsidRPr="00257B3A">
        <w:rPr>
          <w:rFonts w:asciiTheme="minorHAnsi" w:hAnsiTheme="minorHAnsi" w:cstheme="minorHAnsi"/>
          <w:sz w:val="22"/>
          <w:szCs w:val="22"/>
        </w:rPr>
        <w:t xml:space="preserve"> že </w:t>
      </w:r>
      <w:r w:rsidRPr="00257B3A">
        <w:rPr>
          <w:rFonts w:asciiTheme="minorHAnsi" w:hAnsiTheme="minorHAnsi" w:cstheme="minorHAnsi"/>
          <w:bCs/>
          <w:sz w:val="22"/>
          <w:szCs w:val="22"/>
        </w:rPr>
        <w:t>povinnosť</w:t>
      </w:r>
      <w:r w:rsidRPr="00257B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7B3A">
        <w:rPr>
          <w:rFonts w:asciiTheme="minorHAnsi" w:hAnsiTheme="minorHAnsi" w:cstheme="minorHAnsi"/>
          <w:sz w:val="22"/>
          <w:szCs w:val="22"/>
        </w:rPr>
        <w:t xml:space="preserve">určiť </w:t>
      </w:r>
      <w:r w:rsidRPr="00257B3A">
        <w:rPr>
          <w:rFonts w:asciiTheme="minorHAnsi" w:hAnsiTheme="minorHAnsi" w:cstheme="minorHAnsi"/>
          <w:b/>
          <w:sz w:val="22"/>
          <w:szCs w:val="22"/>
        </w:rPr>
        <w:t>začiatok a koniec pracovného času je v kompetencii zamestnávateľa</w:t>
      </w:r>
      <w:r w:rsidRPr="00257B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751CE" w:rsidRPr="00257B3A" w:rsidRDefault="001751CE" w:rsidP="001751CE">
      <w:pPr>
        <w:pStyle w:val="Hlavika"/>
        <w:jc w:val="both"/>
        <w:rPr>
          <w:rFonts w:asciiTheme="minorHAnsi" w:hAnsiTheme="minorHAnsi" w:cstheme="minorHAnsi"/>
          <w:sz w:val="22"/>
          <w:szCs w:val="22"/>
        </w:rPr>
      </w:pPr>
    </w:p>
    <w:p w:rsidR="00647AC3" w:rsidRPr="00257B3A" w:rsidRDefault="00FE1EC7" w:rsidP="00257B3A">
      <w:pPr>
        <w:pStyle w:val="Hlavik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7B3A">
        <w:rPr>
          <w:rFonts w:asciiTheme="minorHAnsi" w:hAnsiTheme="minorHAnsi" w:cstheme="minorHAnsi"/>
          <w:sz w:val="22"/>
          <w:szCs w:val="22"/>
        </w:rPr>
        <w:t xml:space="preserve">Podľa § 250b ods. 3 Zákonníka práce </w:t>
      </w:r>
      <w:r w:rsidR="001751CE" w:rsidRPr="00257B3A">
        <w:rPr>
          <w:rFonts w:asciiTheme="minorHAnsi" w:hAnsiTheme="minorHAnsi" w:cstheme="minorHAnsi"/>
          <w:i/>
          <w:sz w:val="22"/>
          <w:szCs w:val="22"/>
        </w:rPr>
        <w:t>„R</w:t>
      </w:r>
      <w:r w:rsidRPr="00257B3A">
        <w:rPr>
          <w:rFonts w:asciiTheme="minorHAnsi" w:hAnsiTheme="minorHAnsi" w:cstheme="minorHAnsi"/>
          <w:i/>
          <w:sz w:val="22"/>
          <w:szCs w:val="22"/>
        </w:rPr>
        <w:t xml:space="preserve">ozvrhnutie pracovného času je zamestnávateľ povinný zamestnancovi oznámiť najmenej dva dni vopred, ak sa so zamestnancom nedohodne na kratšej dobe, a </w:t>
      </w:r>
      <w:r w:rsidRPr="00257B3A">
        <w:rPr>
          <w:rFonts w:asciiTheme="minorHAnsi" w:hAnsiTheme="minorHAnsi" w:cstheme="minorHAnsi"/>
          <w:b/>
          <w:i/>
          <w:sz w:val="22"/>
          <w:szCs w:val="22"/>
        </w:rPr>
        <w:t>s platnosťou najmenej na týždeň</w:t>
      </w:r>
      <w:r w:rsidRPr="00257B3A">
        <w:rPr>
          <w:rFonts w:asciiTheme="minorHAnsi" w:hAnsiTheme="minorHAnsi" w:cstheme="minorHAnsi"/>
          <w:i/>
          <w:sz w:val="22"/>
          <w:szCs w:val="22"/>
        </w:rPr>
        <w:t>.</w:t>
      </w:r>
      <w:r w:rsidR="001751CE" w:rsidRPr="00257B3A">
        <w:rPr>
          <w:rFonts w:asciiTheme="minorHAnsi" w:hAnsiTheme="minorHAnsi" w:cstheme="minorHAnsi"/>
          <w:i/>
          <w:sz w:val="22"/>
          <w:szCs w:val="22"/>
        </w:rPr>
        <w:t>“.</w:t>
      </w:r>
      <w:r w:rsidR="00AA25D7" w:rsidRPr="00AA25D7">
        <w:rPr>
          <w:rFonts w:cstheme="minorHAnsi"/>
        </w:rPr>
        <w:t xml:space="preserve"> </w:t>
      </w:r>
      <w:r w:rsidR="00AA25D7">
        <w:rPr>
          <w:rFonts w:asciiTheme="minorHAnsi" w:hAnsiTheme="minorHAnsi" w:cstheme="minorHAnsi"/>
          <w:sz w:val="22"/>
          <w:szCs w:val="22"/>
        </w:rPr>
        <w:t>R</w:t>
      </w:r>
      <w:r w:rsidRPr="00257B3A">
        <w:rPr>
          <w:rFonts w:asciiTheme="minorHAnsi" w:hAnsiTheme="minorHAnsi" w:cstheme="minorHAnsi"/>
          <w:sz w:val="22"/>
          <w:szCs w:val="22"/>
        </w:rPr>
        <w:t>iaditeľ školy určí</w:t>
      </w:r>
      <w:r w:rsidR="00AA25D7">
        <w:rPr>
          <w:rFonts w:asciiTheme="minorHAnsi" w:hAnsiTheme="minorHAnsi" w:cstheme="minorHAnsi"/>
          <w:sz w:val="22"/>
          <w:szCs w:val="22"/>
        </w:rPr>
        <w:t xml:space="preserve"> aj </w:t>
      </w:r>
      <w:r w:rsidRPr="00257B3A">
        <w:rPr>
          <w:rFonts w:asciiTheme="minorHAnsi" w:hAnsiTheme="minorHAnsi" w:cstheme="minorHAnsi"/>
          <w:sz w:val="22"/>
          <w:szCs w:val="22"/>
        </w:rPr>
        <w:t xml:space="preserve">rozsah a rozvrh priamej </w:t>
      </w:r>
      <w:r w:rsidR="001751CE" w:rsidRPr="00257B3A">
        <w:rPr>
          <w:rFonts w:asciiTheme="minorHAnsi" w:hAnsiTheme="minorHAnsi" w:cstheme="minorHAnsi"/>
          <w:sz w:val="22"/>
          <w:szCs w:val="22"/>
        </w:rPr>
        <w:t>výchovno-vzdelávacej</w:t>
      </w:r>
      <w:r w:rsidR="00647AC3" w:rsidRPr="00257B3A">
        <w:rPr>
          <w:rFonts w:asciiTheme="minorHAnsi" w:hAnsiTheme="minorHAnsi" w:cstheme="minorHAnsi"/>
          <w:sz w:val="22"/>
          <w:szCs w:val="22"/>
        </w:rPr>
        <w:t xml:space="preserve"> činnosti a </w:t>
      </w:r>
      <w:r w:rsidRPr="00257B3A">
        <w:rPr>
          <w:rFonts w:asciiTheme="minorHAnsi" w:hAnsiTheme="minorHAnsi" w:cstheme="minorHAnsi"/>
          <w:sz w:val="22"/>
          <w:szCs w:val="22"/>
        </w:rPr>
        <w:t>rozsah ostatných činností súvisiacich s</w:t>
      </w:r>
      <w:r w:rsidR="00647AC3" w:rsidRPr="00257B3A">
        <w:rPr>
          <w:rFonts w:asciiTheme="minorHAnsi" w:hAnsiTheme="minorHAnsi" w:cstheme="minorHAnsi"/>
          <w:sz w:val="22"/>
          <w:szCs w:val="22"/>
        </w:rPr>
        <w:t> </w:t>
      </w:r>
      <w:r w:rsidRPr="00257B3A">
        <w:rPr>
          <w:rFonts w:asciiTheme="minorHAnsi" w:hAnsiTheme="minorHAnsi" w:cstheme="minorHAnsi"/>
          <w:sz w:val="22"/>
          <w:szCs w:val="22"/>
        </w:rPr>
        <w:t>výchovno</w:t>
      </w:r>
      <w:r w:rsidR="00647AC3" w:rsidRPr="00257B3A">
        <w:rPr>
          <w:rFonts w:asciiTheme="minorHAnsi" w:hAnsiTheme="minorHAnsi" w:cstheme="minorHAnsi"/>
          <w:sz w:val="22"/>
          <w:szCs w:val="22"/>
        </w:rPr>
        <w:t>-</w:t>
      </w:r>
      <w:r w:rsidRPr="00257B3A">
        <w:rPr>
          <w:rFonts w:asciiTheme="minorHAnsi" w:hAnsiTheme="minorHAnsi" w:cstheme="minorHAnsi"/>
          <w:sz w:val="22"/>
          <w:szCs w:val="22"/>
        </w:rPr>
        <w:t xml:space="preserve">vzdelávacou činnosťou, ktorú budú pedagogickí zamestnanci vykonávať </w:t>
      </w:r>
      <w:r w:rsidRPr="00257B3A">
        <w:rPr>
          <w:rFonts w:asciiTheme="minorHAnsi" w:hAnsiTheme="minorHAnsi" w:cstheme="minorHAnsi"/>
          <w:b/>
          <w:sz w:val="22"/>
          <w:szCs w:val="22"/>
        </w:rPr>
        <w:t>na pracovisku</w:t>
      </w:r>
      <w:r w:rsidR="00CB6F1E" w:rsidRPr="00257B3A">
        <w:rPr>
          <w:rFonts w:asciiTheme="minorHAnsi" w:hAnsiTheme="minorHAnsi" w:cstheme="minorHAnsi"/>
          <w:b/>
          <w:sz w:val="22"/>
          <w:szCs w:val="22"/>
        </w:rPr>
        <w:t xml:space="preserve"> a z domácnosti</w:t>
      </w:r>
      <w:r w:rsidRPr="00257B3A">
        <w:rPr>
          <w:rFonts w:asciiTheme="minorHAnsi" w:hAnsiTheme="minorHAnsi" w:cstheme="minorHAnsi"/>
          <w:b/>
          <w:sz w:val="22"/>
          <w:szCs w:val="22"/>
        </w:rPr>
        <w:t xml:space="preserve"> počas pracovnej doby</w:t>
      </w:r>
      <w:r w:rsidRPr="00257B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A25D7" w:rsidRDefault="00AA25D7" w:rsidP="00257B3A">
      <w:pPr>
        <w:pStyle w:val="Odsekzoznamu"/>
        <w:jc w:val="both"/>
        <w:rPr>
          <w:rFonts w:eastAsia="Times New Roman" w:cstheme="minorHAnsi"/>
        </w:rPr>
      </w:pPr>
    </w:p>
    <w:p w:rsidR="00FE1EC7" w:rsidRPr="00257B3A" w:rsidRDefault="00FE1EC7" w:rsidP="00257B3A">
      <w:pPr>
        <w:pStyle w:val="Odsekzoznamu"/>
        <w:numPr>
          <w:ilvl w:val="0"/>
          <w:numId w:val="5"/>
        </w:numPr>
        <w:jc w:val="both"/>
        <w:rPr>
          <w:rFonts w:eastAsia="Times New Roman" w:cstheme="minorHAnsi"/>
        </w:rPr>
      </w:pPr>
      <w:r w:rsidRPr="00257B3A">
        <w:rPr>
          <w:rFonts w:eastAsia="Times New Roman" w:cstheme="minorHAnsi"/>
        </w:rPr>
        <w:t xml:space="preserve">Podľa § 97 ods. 1 Zákonníka práce </w:t>
      </w:r>
      <w:r w:rsidR="00647AC3" w:rsidRPr="00257B3A">
        <w:rPr>
          <w:rFonts w:cstheme="minorHAnsi"/>
          <w:i/>
        </w:rPr>
        <w:t>„</w:t>
      </w:r>
      <w:r w:rsidR="00647AC3" w:rsidRPr="00257B3A">
        <w:rPr>
          <w:rFonts w:eastAsia="Times New Roman" w:cstheme="minorHAnsi"/>
          <w:i/>
        </w:rPr>
        <w:t>P</w:t>
      </w:r>
      <w:r w:rsidRPr="00257B3A">
        <w:rPr>
          <w:rFonts w:eastAsia="Times New Roman" w:cstheme="minorHAnsi"/>
          <w:i/>
        </w:rPr>
        <w:t>ráca nadčas je práca vykonávaná zamestnancom na príkaz zamestnávateľa alebo s jeho súhlasom nad určený týždenný pracovný čas vyplývajúci z vopred určeného rozvrhnutia pracovného času a vykonávaná mimo rámca rozvrhu pracovných zmien.</w:t>
      </w:r>
      <w:r w:rsidR="00647AC3" w:rsidRPr="00257B3A">
        <w:rPr>
          <w:rFonts w:eastAsia="Times New Roman" w:cstheme="minorHAnsi"/>
          <w:i/>
        </w:rPr>
        <w:t>“.</w:t>
      </w:r>
      <w:r w:rsidRPr="00257B3A">
        <w:rPr>
          <w:rFonts w:eastAsia="Times New Roman" w:cstheme="minorHAnsi"/>
          <w:i/>
        </w:rPr>
        <w:t xml:space="preserve"> </w:t>
      </w:r>
    </w:p>
    <w:p w:rsidR="00AA25D7" w:rsidRDefault="00AA25D7" w:rsidP="00257B3A">
      <w:pPr>
        <w:pStyle w:val="Odsekzoznamu"/>
        <w:jc w:val="both"/>
        <w:rPr>
          <w:rFonts w:cstheme="minorHAnsi"/>
        </w:rPr>
      </w:pPr>
    </w:p>
    <w:p w:rsidR="00FE1EC7" w:rsidRPr="00257B3A" w:rsidRDefault="00FE1EC7" w:rsidP="00257B3A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257B3A">
        <w:rPr>
          <w:rFonts w:cstheme="minorHAnsi"/>
        </w:rPr>
        <w:t xml:space="preserve">Určenie </w:t>
      </w:r>
      <w:r w:rsidRPr="00257B3A">
        <w:rPr>
          <w:rFonts w:cstheme="minorHAnsi"/>
          <w:b/>
        </w:rPr>
        <w:t>nadčasových</w:t>
      </w:r>
      <w:r w:rsidRPr="00257B3A">
        <w:rPr>
          <w:rFonts w:cstheme="minorHAnsi"/>
        </w:rPr>
        <w:t xml:space="preserve"> hodín pri práci na pracovisku je vo </w:t>
      </w:r>
      <w:r w:rsidRPr="00257B3A">
        <w:rPr>
          <w:rFonts w:cstheme="minorHAnsi"/>
          <w:b/>
        </w:rPr>
        <w:t>výlučnej kompetenc</w:t>
      </w:r>
      <w:r w:rsidR="00647AC3" w:rsidRPr="00257B3A">
        <w:rPr>
          <w:rFonts w:cstheme="minorHAnsi"/>
          <w:b/>
        </w:rPr>
        <w:t>ii zamestnávateľa</w:t>
      </w:r>
      <w:r w:rsidRPr="00257B3A">
        <w:rPr>
          <w:rFonts w:cstheme="minorHAnsi"/>
        </w:rPr>
        <w:t xml:space="preserve">. Ak pedagogický zamestnanec bude na príkaz zamestnávateľa </w:t>
      </w:r>
      <w:r w:rsidRPr="00257B3A">
        <w:rPr>
          <w:rFonts w:cstheme="minorHAnsi"/>
          <w:color w:val="000000" w:themeColor="text1"/>
        </w:rPr>
        <w:t>vykonávať výchovno</w:t>
      </w:r>
      <w:r w:rsidR="00647AC3" w:rsidRPr="00257B3A">
        <w:rPr>
          <w:rFonts w:cstheme="minorHAnsi"/>
          <w:color w:val="000000" w:themeColor="text1"/>
        </w:rPr>
        <w:t>-</w:t>
      </w:r>
      <w:r w:rsidRPr="00257B3A">
        <w:rPr>
          <w:rFonts w:cstheme="minorHAnsi"/>
          <w:color w:val="000000" w:themeColor="text1"/>
        </w:rPr>
        <w:t>vzdelávaciu činnosť nad </w:t>
      </w:r>
      <w:r w:rsidR="00B66A1D" w:rsidRPr="00257B3A">
        <w:rPr>
          <w:rFonts w:cstheme="minorHAnsi"/>
          <w:color w:val="000000" w:themeColor="text1"/>
        </w:rPr>
        <w:t xml:space="preserve">rozsah </w:t>
      </w:r>
      <w:r w:rsidRPr="00257B3A">
        <w:rPr>
          <w:rFonts w:cstheme="minorHAnsi"/>
          <w:color w:val="000000" w:themeColor="text1"/>
        </w:rPr>
        <w:t>základn</w:t>
      </w:r>
      <w:r w:rsidR="00B66A1D" w:rsidRPr="00257B3A">
        <w:rPr>
          <w:rFonts w:cstheme="minorHAnsi"/>
          <w:color w:val="000000" w:themeColor="text1"/>
        </w:rPr>
        <w:t>ého</w:t>
      </w:r>
      <w:r w:rsidRPr="00257B3A">
        <w:rPr>
          <w:rFonts w:cstheme="minorHAnsi"/>
          <w:color w:val="000000" w:themeColor="text1"/>
        </w:rPr>
        <w:t xml:space="preserve"> úväzk</w:t>
      </w:r>
      <w:r w:rsidR="00B66A1D" w:rsidRPr="00257B3A">
        <w:rPr>
          <w:rFonts w:cstheme="minorHAnsi"/>
          <w:color w:val="000000" w:themeColor="text1"/>
        </w:rPr>
        <w:t>u</w:t>
      </w:r>
      <w:r w:rsidRPr="00257B3A">
        <w:rPr>
          <w:rFonts w:cstheme="minorHAnsi"/>
          <w:color w:val="00B050"/>
        </w:rPr>
        <w:t xml:space="preserve"> </w:t>
      </w:r>
      <w:r w:rsidR="00647AC3" w:rsidRPr="00257B3A">
        <w:rPr>
          <w:rFonts w:cstheme="minorHAnsi"/>
        </w:rPr>
        <w:t>ustanoven</w:t>
      </w:r>
      <w:r w:rsidR="00B66A1D" w:rsidRPr="00257B3A">
        <w:rPr>
          <w:rFonts w:cstheme="minorHAnsi"/>
        </w:rPr>
        <w:t>ého</w:t>
      </w:r>
      <w:r w:rsidR="00647AC3" w:rsidRPr="00257B3A">
        <w:rPr>
          <w:rFonts w:cstheme="minorHAnsi"/>
        </w:rPr>
        <w:t xml:space="preserve"> nariadením vlády Slovenskej republiky</w:t>
      </w:r>
      <w:r w:rsidRPr="00257B3A">
        <w:rPr>
          <w:rFonts w:cstheme="minorHAnsi"/>
        </w:rPr>
        <w:t xml:space="preserve"> č. 201/2019 Z. z. o priamej výchovno-vzdelávacej činnosti, </w:t>
      </w:r>
      <w:r w:rsidRPr="00257B3A">
        <w:rPr>
          <w:rFonts w:cstheme="minorHAnsi"/>
          <w:b/>
        </w:rPr>
        <w:t>vznikne mu práca nadčas</w:t>
      </w:r>
      <w:r w:rsidRPr="00257B3A">
        <w:rPr>
          <w:rFonts w:cstheme="minorHAnsi"/>
        </w:rPr>
        <w:t>.</w:t>
      </w:r>
    </w:p>
    <w:p w:rsidR="00AA25D7" w:rsidRPr="00257B3A" w:rsidRDefault="00AA25D7" w:rsidP="00257B3A">
      <w:pPr>
        <w:pStyle w:val="Odsekzoznamu"/>
        <w:jc w:val="both"/>
        <w:rPr>
          <w:rFonts w:cstheme="minorHAnsi"/>
          <w:i/>
          <w:iCs/>
        </w:rPr>
      </w:pPr>
    </w:p>
    <w:p w:rsidR="00FE1EC7" w:rsidRPr="00257B3A" w:rsidRDefault="009634A8" w:rsidP="00257B3A">
      <w:pPr>
        <w:pStyle w:val="Odsekzoznamu"/>
        <w:numPr>
          <w:ilvl w:val="0"/>
          <w:numId w:val="5"/>
        </w:numPr>
        <w:shd w:val="clear" w:color="auto" w:fill="FFFFFF"/>
        <w:spacing w:before="225"/>
        <w:jc w:val="both"/>
        <w:rPr>
          <w:rFonts w:cstheme="minorHAnsi"/>
          <w:bCs/>
        </w:rPr>
      </w:pPr>
      <w:r w:rsidRPr="00257B3A">
        <w:rPr>
          <w:rFonts w:cstheme="minorHAnsi"/>
        </w:rPr>
        <w:t>Z</w:t>
      </w:r>
      <w:r w:rsidR="00FE1EC7" w:rsidRPr="00257B3A">
        <w:rPr>
          <w:rFonts w:cstheme="minorHAnsi"/>
        </w:rPr>
        <w:t xml:space="preserve">amestnancovi, ktorý má uzatvorenú </w:t>
      </w:r>
      <w:r w:rsidR="00FE1EC7" w:rsidRPr="00257B3A">
        <w:rPr>
          <w:rFonts w:cstheme="minorHAnsi"/>
          <w:b/>
        </w:rPr>
        <w:t>dohodu o pracovnej činnosti</w:t>
      </w:r>
      <w:r w:rsidR="00FE1EC7" w:rsidRPr="00257B3A">
        <w:rPr>
          <w:rFonts w:cstheme="minorHAnsi"/>
        </w:rPr>
        <w:t xml:space="preserve"> so školou na vyučovanie konkrétneho predmetu, zamestnávateľ </w:t>
      </w:r>
      <w:r w:rsidRPr="00257B3A">
        <w:rPr>
          <w:rFonts w:cstheme="minorHAnsi"/>
        </w:rPr>
        <w:t>rovnako</w:t>
      </w:r>
      <w:r w:rsidR="00FE1EC7" w:rsidRPr="00257B3A">
        <w:rPr>
          <w:rFonts w:cstheme="minorHAnsi"/>
        </w:rPr>
        <w:t xml:space="preserve"> nariadi dohodnuté pracovné činnosti vykonávať na pracovisku a </w:t>
      </w:r>
      <w:r w:rsidR="00FE1EC7" w:rsidRPr="00257B3A">
        <w:rPr>
          <w:rFonts w:cstheme="minorHAnsi"/>
          <w:bCs/>
        </w:rPr>
        <w:t xml:space="preserve">za </w:t>
      </w:r>
      <w:r w:rsidR="00FE1EC7" w:rsidRPr="00257B3A">
        <w:rPr>
          <w:rFonts w:cstheme="minorHAnsi"/>
          <w:b/>
          <w:bCs/>
        </w:rPr>
        <w:t>sku</w:t>
      </w:r>
      <w:r w:rsidRPr="00257B3A">
        <w:rPr>
          <w:rFonts w:cstheme="minorHAnsi"/>
          <w:b/>
          <w:bCs/>
        </w:rPr>
        <w:t xml:space="preserve">točne odučené </w:t>
      </w:r>
      <w:r w:rsidR="00B66A1D" w:rsidRPr="00257B3A">
        <w:rPr>
          <w:rFonts w:cstheme="minorHAnsi"/>
          <w:b/>
          <w:bCs/>
        </w:rPr>
        <w:t xml:space="preserve">a vykázané </w:t>
      </w:r>
      <w:r w:rsidRPr="00257B3A">
        <w:rPr>
          <w:rFonts w:cstheme="minorHAnsi"/>
          <w:b/>
          <w:bCs/>
        </w:rPr>
        <w:t>hodiny mu poskytne</w:t>
      </w:r>
      <w:r w:rsidR="00FE1EC7" w:rsidRPr="00257B3A">
        <w:rPr>
          <w:rFonts w:cstheme="minorHAnsi"/>
          <w:b/>
          <w:bCs/>
        </w:rPr>
        <w:t xml:space="preserve"> dohodnutú odmenu</w:t>
      </w:r>
      <w:r w:rsidR="00FE1EC7" w:rsidRPr="00257B3A">
        <w:rPr>
          <w:rFonts w:cstheme="minorHAnsi"/>
          <w:bCs/>
        </w:rPr>
        <w:t xml:space="preserve">. </w:t>
      </w:r>
    </w:p>
    <w:p w:rsidR="00FE1EC7" w:rsidRPr="00257B3A" w:rsidRDefault="00FE1EC7" w:rsidP="003B6F78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</w:p>
    <w:p w:rsidR="001017B2" w:rsidRPr="00257B3A" w:rsidRDefault="001017B2" w:rsidP="00257B3A">
      <w:pPr>
        <w:rPr>
          <w:lang w:eastAsia="sk-SK"/>
        </w:rPr>
      </w:pPr>
      <w:r w:rsidRPr="00257B3A">
        <w:rPr>
          <w:b/>
          <w:lang w:eastAsia="sk-SK"/>
        </w:rPr>
        <w:t xml:space="preserve">Povinnosť </w:t>
      </w:r>
      <w:r w:rsidR="00BD1820" w:rsidRPr="00257B3A">
        <w:rPr>
          <w:b/>
          <w:lang w:eastAsia="sk-SK"/>
        </w:rPr>
        <w:t>učiteľa</w:t>
      </w:r>
      <w:r w:rsidRPr="00257B3A">
        <w:rPr>
          <w:b/>
          <w:lang w:eastAsia="sk-SK"/>
        </w:rPr>
        <w:t xml:space="preserve"> druhého stupňa </w:t>
      </w:r>
      <w:r w:rsidR="00AD76A3" w:rsidRPr="00257B3A">
        <w:rPr>
          <w:b/>
          <w:lang w:eastAsia="sk-SK"/>
        </w:rPr>
        <w:t>základnej školy</w:t>
      </w:r>
      <w:r w:rsidRPr="00257B3A">
        <w:rPr>
          <w:b/>
          <w:lang w:eastAsia="sk-SK"/>
        </w:rPr>
        <w:t xml:space="preserve"> nastúpiť do práce a vykonávať pracovnú činnosť </w:t>
      </w:r>
      <w:r w:rsidR="0031029F" w:rsidRPr="00257B3A">
        <w:rPr>
          <w:b/>
          <w:lang w:eastAsia="sk-SK"/>
        </w:rPr>
        <w:t xml:space="preserve">aj </w:t>
      </w:r>
      <w:r w:rsidRPr="00257B3A">
        <w:rPr>
          <w:b/>
          <w:lang w:eastAsia="sk-SK"/>
        </w:rPr>
        <w:t>na prvom stupni základne</w:t>
      </w:r>
      <w:r w:rsidR="00AD76A3" w:rsidRPr="00257B3A">
        <w:rPr>
          <w:b/>
          <w:lang w:eastAsia="sk-SK"/>
        </w:rPr>
        <w:t>j školy alebo v školskom klube detí</w:t>
      </w:r>
    </w:p>
    <w:p w:rsidR="0031029F" w:rsidRPr="00257B3A" w:rsidRDefault="0031029F" w:rsidP="00257B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Dojednaným druhom práce </w:t>
      </w:r>
      <w:r w:rsidR="00BD1820" w:rsidRPr="00257B3A">
        <w:rPr>
          <w:rFonts w:eastAsia="Times New Roman" w:cstheme="minorHAnsi"/>
          <w:lang w:eastAsia="sk-SK"/>
        </w:rPr>
        <w:t xml:space="preserve">učiteľa </w:t>
      </w:r>
      <w:r w:rsidR="008D1648" w:rsidRPr="00257B3A">
        <w:rPr>
          <w:rFonts w:eastAsia="Times New Roman" w:cstheme="minorHAnsi"/>
          <w:lang w:eastAsia="sk-SK"/>
        </w:rPr>
        <w:t>je</w:t>
      </w:r>
      <w:r w:rsidRPr="00257B3A">
        <w:rPr>
          <w:rFonts w:eastAsia="Times New Roman" w:cstheme="minorHAnsi"/>
          <w:lang w:eastAsia="sk-SK"/>
        </w:rPr>
        <w:t xml:space="preserve"> </w:t>
      </w:r>
      <w:r w:rsidRPr="00257B3A">
        <w:rPr>
          <w:rFonts w:eastAsia="Times New Roman" w:cstheme="minorHAnsi"/>
          <w:i/>
          <w:lang w:eastAsia="sk-SK"/>
        </w:rPr>
        <w:t>„výchovno</w:t>
      </w:r>
      <w:r w:rsidR="00AD76A3" w:rsidRPr="00257B3A">
        <w:rPr>
          <w:rFonts w:eastAsia="Times New Roman" w:cstheme="minorHAnsi"/>
          <w:i/>
          <w:lang w:eastAsia="sk-SK"/>
        </w:rPr>
        <w:t>-</w:t>
      </w:r>
      <w:r w:rsidRPr="00257B3A">
        <w:rPr>
          <w:rFonts w:eastAsia="Times New Roman" w:cstheme="minorHAnsi"/>
          <w:i/>
          <w:lang w:eastAsia="sk-SK"/>
        </w:rPr>
        <w:t>vzdelávacia činnosť vykonávaná učiteľom základnej školy</w:t>
      </w:r>
      <w:r w:rsidR="008D1648" w:rsidRPr="00257B3A">
        <w:rPr>
          <w:rFonts w:eastAsia="Times New Roman" w:cstheme="minorHAnsi"/>
          <w:i/>
          <w:lang w:eastAsia="sk-SK"/>
        </w:rPr>
        <w:t>“</w:t>
      </w:r>
      <w:r w:rsidR="00AD76A3" w:rsidRPr="00257B3A">
        <w:rPr>
          <w:rFonts w:eastAsia="Times New Roman" w:cstheme="minorHAnsi"/>
          <w:lang w:eastAsia="sk-SK"/>
        </w:rPr>
        <w:t>, respektíve</w:t>
      </w:r>
      <w:r w:rsidRPr="00257B3A">
        <w:rPr>
          <w:rFonts w:eastAsia="Times New Roman" w:cstheme="minorHAnsi"/>
          <w:lang w:eastAsia="sk-SK"/>
        </w:rPr>
        <w:t xml:space="preserve"> </w:t>
      </w:r>
      <w:r w:rsidR="008D1648" w:rsidRPr="00257B3A">
        <w:rPr>
          <w:rFonts w:eastAsia="Times New Roman" w:cstheme="minorHAnsi"/>
          <w:i/>
          <w:lang w:eastAsia="sk-SK"/>
        </w:rPr>
        <w:t>„</w:t>
      </w:r>
      <w:r w:rsidRPr="00257B3A">
        <w:rPr>
          <w:rFonts w:eastAsia="Times New Roman" w:cstheme="minorHAnsi"/>
          <w:i/>
          <w:lang w:eastAsia="sk-SK"/>
        </w:rPr>
        <w:t>výchovno</w:t>
      </w:r>
      <w:r w:rsidR="00AD76A3" w:rsidRPr="00257B3A">
        <w:rPr>
          <w:rFonts w:eastAsia="Times New Roman" w:cstheme="minorHAnsi"/>
          <w:i/>
          <w:lang w:eastAsia="sk-SK"/>
        </w:rPr>
        <w:t>-</w:t>
      </w:r>
      <w:r w:rsidRPr="00257B3A">
        <w:rPr>
          <w:rFonts w:eastAsia="Times New Roman" w:cstheme="minorHAnsi"/>
          <w:i/>
          <w:lang w:eastAsia="sk-SK"/>
        </w:rPr>
        <w:t xml:space="preserve">vzdelávacia činnosť vykonávaná učiteľom </w:t>
      </w:r>
      <w:r w:rsidR="00AD76A3" w:rsidRPr="00257B3A">
        <w:rPr>
          <w:rFonts w:eastAsia="Times New Roman" w:cstheme="minorHAnsi"/>
          <w:i/>
          <w:lang w:eastAsia="sk-SK"/>
        </w:rPr>
        <w:t xml:space="preserve">prvého </w:t>
      </w:r>
      <w:r w:rsidRPr="00257B3A">
        <w:rPr>
          <w:rFonts w:eastAsia="Times New Roman" w:cstheme="minorHAnsi"/>
          <w:i/>
          <w:lang w:eastAsia="sk-SK"/>
        </w:rPr>
        <w:t>stupňa základnej školy</w:t>
      </w:r>
      <w:r w:rsidR="008D1648" w:rsidRPr="00257B3A">
        <w:rPr>
          <w:rFonts w:eastAsia="Times New Roman" w:cstheme="minorHAnsi"/>
          <w:i/>
          <w:lang w:eastAsia="sk-SK"/>
        </w:rPr>
        <w:t>“</w:t>
      </w:r>
      <w:r w:rsidRPr="00257B3A">
        <w:rPr>
          <w:rFonts w:eastAsia="Times New Roman" w:cstheme="minorHAnsi"/>
          <w:lang w:eastAsia="sk-SK"/>
        </w:rPr>
        <w:t xml:space="preserve"> alebo </w:t>
      </w:r>
      <w:r w:rsidR="00AD76A3" w:rsidRPr="00257B3A">
        <w:rPr>
          <w:rFonts w:eastAsia="Times New Roman" w:cstheme="minorHAnsi"/>
          <w:i/>
          <w:lang w:eastAsia="sk-SK"/>
        </w:rPr>
        <w:t>„</w:t>
      </w:r>
      <w:r w:rsidRPr="00257B3A">
        <w:rPr>
          <w:rFonts w:eastAsia="Times New Roman" w:cstheme="minorHAnsi"/>
          <w:i/>
          <w:lang w:eastAsia="sk-SK"/>
        </w:rPr>
        <w:t>výchovno</w:t>
      </w:r>
      <w:r w:rsidR="00AD76A3" w:rsidRPr="00257B3A">
        <w:rPr>
          <w:rFonts w:eastAsia="Times New Roman" w:cstheme="minorHAnsi"/>
          <w:i/>
          <w:lang w:eastAsia="sk-SK"/>
        </w:rPr>
        <w:t>-</w:t>
      </w:r>
      <w:r w:rsidRPr="00257B3A">
        <w:rPr>
          <w:rFonts w:eastAsia="Times New Roman" w:cstheme="minorHAnsi"/>
          <w:i/>
          <w:lang w:eastAsia="sk-SK"/>
        </w:rPr>
        <w:t xml:space="preserve">vzdelávacia činnosť vykonávaná učiteľom </w:t>
      </w:r>
      <w:r w:rsidR="00AD76A3" w:rsidRPr="00257B3A">
        <w:rPr>
          <w:rFonts w:eastAsia="Times New Roman" w:cstheme="minorHAnsi"/>
          <w:i/>
          <w:lang w:eastAsia="sk-SK"/>
        </w:rPr>
        <w:t xml:space="preserve">druhého </w:t>
      </w:r>
      <w:r w:rsidRPr="00257B3A">
        <w:rPr>
          <w:rFonts w:eastAsia="Times New Roman" w:cstheme="minorHAnsi"/>
          <w:i/>
          <w:lang w:eastAsia="sk-SK"/>
        </w:rPr>
        <w:t>stupňa základnej školy“</w:t>
      </w:r>
      <w:r w:rsidR="008D1648" w:rsidRPr="00257B3A">
        <w:rPr>
          <w:rFonts w:eastAsia="Times New Roman" w:cstheme="minorHAnsi"/>
          <w:lang w:eastAsia="sk-SK"/>
        </w:rPr>
        <w:t>.</w:t>
      </w:r>
    </w:p>
    <w:p w:rsidR="001017B2" w:rsidRPr="00257B3A" w:rsidRDefault="001017B2" w:rsidP="003B6F7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1017B2" w:rsidRPr="00257B3A" w:rsidRDefault="001017B2" w:rsidP="00257B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>Podľa § 47 ods. 1 písm. a) Zákonníka práce</w:t>
      </w:r>
      <w:r w:rsidR="00AD76A3" w:rsidRPr="00257B3A">
        <w:rPr>
          <w:rFonts w:eastAsia="Times New Roman" w:cstheme="minorHAnsi"/>
          <w:lang w:eastAsia="sk-SK"/>
        </w:rPr>
        <w:t xml:space="preserve"> </w:t>
      </w:r>
      <w:r w:rsidR="00AD76A3" w:rsidRPr="00257B3A">
        <w:rPr>
          <w:rFonts w:eastAsia="Times New Roman" w:cstheme="minorHAnsi"/>
          <w:i/>
          <w:lang w:eastAsia="sk-SK"/>
        </w:rPr>
        <w:t>„O</w:t>
      </w:r>
      <w:r w:rsidRPr="00257B3A">
        <w:rPr>
          <w:rFonts w:eastAsia="Times New Roman" w:cstheme="minorHAnsi"/>
          <w:i/>
          <w:lang w:eastAsia="sk-SK"/>
        </w:rPr>
        <w:t xml:space="preserve">do dňa, keď vznikol pracovný pomer, zamestnávateľ je </w:t>
      </w:r>
      <w:r w:rsidRPr="00257B3A">
        <w:rPr>
          <w:rFonts w:eastAsia="Times New Roman" w:cstheme="minorHAnsi"/>
          <w:b/>
          <w:i/>
          <w:lang w:eastAsia="sk-SK"/>
        </w:rPr>
        <w:t>povinný prideľovať zamestnancovi prácu podľa pracovnej zmluvy</w:t>
      </w:r>
      <w:r w:rsidRPr="00257B3A">
        <w:rPr>
          <w:rFonts w:eastAsia="Times New Roman" w:cstheme="minorHAnsi"/>
          <w:i/>
          <w:u w:val="single"/>
          <w:lang w:eastAsia="sk-SK"/>
        </w:rPr>
        <w:t>,</w:t>
      </w:r>
      <w:r w:rsidRPr="00257B3A">
        <w:rPr>
          <w:rFonts w:eastAsia="Times New Roman" w:cstheme="minorHAnsi"/>
          <w:i/>
          <w:lang w:eastAsia="sk-SK"/>
        </w:rPr>
        <w:t xml:space="preserve"> platiť mu za vykonanú prácu mzdu, utvárať podmienky na plnenie pracovných úloh a dodržiavať ostatné pracovné podmienky ustanovené právnymi predpismi, kolektívnou zmluvou a pracovnou zmluvou.</w:t>
      </w:r>
      <w:r w:rsidR="00AD76A3" w:rsidRPr="00257B3A">
        <w:rPr>
          <w:rFonts w:eastAsia="Times New Roman" w:cstheme="minorHAnsi"/>
          <w:i/>
          <w:lang w:eastAsia="sk-SK"/>
        </w:rPr>
        <w:t>“.</w:t>
      </w:r>
    </w:p>
    <w:p w:rsidR="008D1648" w:rsidRPr="00257B3A" w:rsidRDefault="008D1648" w:rsidP="001017B2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8D1648" w:rsidRPr="0008632E" w:rsidRDefault="00AD76A3" w:rsidP="00257B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>A</w:t>
      </w:r>
      <w:r w:rsidR="008D1648" w:rsidRPr="00257B3A">
        <w:rPr>
          <w:rFonts w:eastAsia="Times New Roman" w:cstheme="minorHAnsi"/>
          <w:lang w:eastAsia="sk-SK"/>
        </w:rPr>
        <w:t xml:space="preserve">k má </w:t>
      </w:r>
      <w:r w:rsidR="00BD1820" w:rsidRPr="00257B3A">
        <w:rPr>
          <w:rFonts w:eastAsia="Times New Roman" w:cstheme="minorHAnsi"/>
          <w:lang w:eastAsia="sk-SK"/>
        </w:rPr>
        <w:t xml:space="preserve">učiteľ </w:t>
      </w:r>
      <w:r w:rsidR="008D1648" w:rsidRPr="00257B3A">
        <w:rPr>
          <w:rFonts w:eastAsia="Times New Roman" w:cstheme="minorHAnsi"/>
          <w:lang w:eastAsia="sk-SK"/>
        </w:rPr>
        <w:t xml:space="preserve">druh práce </w:t>
      </w:r>
      <w:r w:rsidR="008D1648" w:rsidRPr="00257B3A">
        <w:rPr>
          <w:rFonts w:eastAsia="Times New Roman" w:cstheme="minorHAnsi"/>
          <w:b/>
          <w:lang w:eastAsia="sk-SK"/>
        </w:rPr>
        <w:t>v pracovnej zmluve</w:t>
      </w:r>
      <w:r w:rsidR="008D1648" w:rsidRPr="00257B3A">
        <w:rPr>
          <w:rFonts w:eastAsia="Times New Roman" w:cstheme="minorHAnsi"/>
          <w:lang w:eastAsia="sk-SK"/>
        </w:rPr>
        <w:t xml:space="preserve"> </w:t>
      </w:r>
      <w:r w:rsidRPr="00257B3A">
        <w:rPr>
          <w:rFonts w:eastAsia="Times New Roman" w:cstheme="minorHAnsi"/>
          <w:lang w:eastAsia="sk-SK"/>
        </w:rPr>
        <w:t xml:space="preserve">vymedzený ako </w:t>
      </w:r>
      <w:r w:rsidR="008D1648" w:rsidRPr="00257B3A">
        <w:rPr>
          <w:rFonts w:eastAsia="Times New Roman" w:cstheme="minorHAnsi"/>
          <w:i/>
          <w:lang w:eastAsia="sk-SK"/>
        </w:rPr>
        <w:t>„výchovno</w:t>
      </w:r>
      <w:r w:rsidRPr="00257B3A">
        <w:rPr>
          <w:rFonts w:eastAsia="Times New Roman" w:cstheme="minorHAnsi"/>
          <w:i/>
          <w:lang w:eastAsia="sk-SK"/>
        </w:rPr>
        <w:t>-vzdelávacia činnosť vykonávaná</w:t>
      </w:r>
      <w:r w:rsidR="008D1648" w:rsidRPr="00257B3A">
        <w:rPr>
          <w:rFonts w:eastAsia="Times New Roman" w:cstheme="minorHAnsi"/>
          <w:i/>
          <w:lang w:eastAsia="sk-SK"/>
        </w:rPr>
        <w:t xml:space="preserve"> učiteľom </w:t>
      </w:r>
      <w:r w:rsidR="008D1648" w:rsidRPr="00257B3A">
        <w:rPr>
          <w:rFonts w:eastAsia="Times New Roman" w:cstheme="minorHAnsi"/>
          <w:b/>
          <w:i/>
          <w:lang w:eastAsia="sk-SK"/>
        </w:rPr>
        <w:t>druhého stupňa</w:t>
      </w:r>
      <w:r w:rsidR="008D1648" w:rsidRPr="00257B3A">
        <w:rPr>
          <w:rFonts w:eastAsia="Times New Roman" w:cstheme="minorHAnsi"/>
          <w:i/>
          <w:lang w:eastAsia="sk-SK"/>
        </w:rPr>
        <w:t xml:space="preserve"> základnej školy“</w:t>
      </w:r>
      <w:r w:rsidR="008D1648" w:rsidRPr="00257B3A">
        <w:rPr>
          <w:rFonts w:eastAsia="Times New Roman" w:cstheme="minorHAnsi"/>
          <w:lang w:eastAsia="sk-SK"/>
        </w:rPr>
        <w:t xml:space="preserve">, vykonávanie pracovnej </w:t>
      </w:r>
      <w:r w:rsidR="008D1648" w:rsidRPr="0008632E">
        <w:rPr>
          <w:rFonts w:eastAsia="Times New Roman" w:cstheme="minorHAnsi"/>
          <w:lang w:eastAsia="sk-SK"/>
        </w:rPr>
        <w:t xml:space="preserve">činnosti na prvom stupni základnej školy je možné </w:t>
      </w:r>
      <w:r w:rsidR="0008632E" w:rsidRPr="0008632E">
        <w:rPr>
          <w:rFonts w:eastAsia="Times New Roman" w:cstheme="minorHAnsi"/>
          <w:lang w:eastAsia="sk-SK"/>
        </w:rPr>
        <w:t xml:space="preserve">buď na základe </w:t>
      </w:r>
      <w:r w:rsidR="0008632E" w:rsidRPr="0008632E">
        <w:rPr>
          <w:rFonts w:eastAsia="Times New Roman" w:cstheme="minorHAnsi"/>
          <w:b/>
          <w:lang w:eastAsia="sk-SK"/>
        </w:rPr>
        <w:t>dohody</w:t>
      </w:r>
      <w:r w:rsidR="0008632E" w:rsidRPr="0008632E">
        <w:rPr>
          <w:rFonts w:eastAsia="Times New Roman" w:cstheme="minorHAnsi"/>
          <w:lang w:eastAsia="sk-SK"/>
        </w:rPr>
        <w:t xml:space="preserve"> o zmene pracovných podmienok učiteľa druhého stupňa základnej školy</w:t>
      </w:r>
      <w:r w:rsidR="0008632E">
        <w:rPr>
          <w:rFonts w:eastAsia="Times New Roman" w:cstheme="minorHAnsi"/>
          <w:lang w:eastAsia="sk-SK"/>
        </w:rPr>
        <w:t xml:space="preserve"> </w:t>
      </w:r>
      <w:r w:rsidR="0008632E" w:rsidRPr="0008632E">
        <w:rPr>
          <w:rFonts w:eastAsia="Times New Roman" w:cstheme="minorHAnsi"/>
          <w:lang w:eastAsia="sk-SK"/>
        </w:rPr>
        <w:t>podľa § 54 Zákonníka práce (</w:t>
      </w:r>
      <w:proofErr w:type="spellStart"/>
      <w:r w:rsidR="0008632E" w:rsidRPr="0008632E">
        <w:rPr>
          <w:rFonts w:eastAsia="Times New Roman" w:cstheme="minorHAnsi"/>
          <w:lang w:eastAsia="sk-SK"/>
        </w:rPr>
        <w:t>t.j</w:t>
      </w:r>
      <w:proofErr w:type="spellEnd"/>
      <w:r w:rsidR="0008632E" w:rsidRPr="0008632E">
        <w:rPr>
          <w:rFonts w:eastAsia="Times New Roman" w:cstheme="minorHAnsi"/>
          <w:lang w:eastAsia="sk-SK"/>
        </w:rPr>
        <w:t xml:space="preserve">. </w:t>
      </w:r>
      <w:r w:rsidRPr="0008632E">
        <w:rPr>
          <w:rFonts w:eastAsia="Times New Roman" w:cstheme="minorHAnsi"/>
          <w:b/>
          <w:lang w:eastAsia="sk-SK"/>
        </w:rPr>
        <w:t>so súhlasom</w:t>
      </w:r>
      <w:r w:rsidR="0008632E">
        <w:rPr>
          <w:rFonts w:eastAsia="Times New Roman" w:cstheme="minorHAnsi"/>
          <w:b/>
          <w:lang w:eastAsia="sk-SK"/>
        </w:rPr>
        <w:t>)</w:t>
      </w:r>
      <w:r w:rsidRPr="0008632E">
        <w:rPr>
          <w:rFonts w:eastAsia="Times New Roman" w:cstheme="minorHAnsi"/>
          <w:lang w:eastAsia="sk-SK"/>
        </w:rPr>
        <w:t xml:space="preserve">, </w:t>
      </w:r>
      <w:r w:rsidR="0008632E" w:rsidRPr="0008632E">
        <w:rPr>
          <w:rFonts w:eastAsia="Times New Roman" w:cstheme="minorHAnsi"/>
          <w:lang w:eastAsia="sk-SK"/>
        </w:rPr>
        <w:t xml:space="preserve">alebo na základe </w:t>
      </w:r>
      <w:r w:rsidR="00BD1820" w:rsidRPr="0008632E">
        <w:rPr>
          <w:rFonts w:eastAsia="Times New Roman" w:cstheme="minorHAnsi"/>
          <w:b/>
          <w:lang w:eastAsia="sk-SK"/>
        </w:rPr>
        <w:t>preradenia</w:t>
      </w:r>
      <w:r w:rsidR="00BD1820" w:rsidRPr="0008632E">
        <w:rPr>
          <w:rFonts w:eastAsia="Times New Roman" w:cstheme="minorHAnsi"/>
          <w:lang w:eastAsia="sk-SK"/>
        </w:rPr>
        <w:t xml:space="preserve"> učiteľa druhého stupňa základnej školy podľa </w:t>
      </w:r>
      <w:r w:rsidR="008D1648" w:rsidRPr="0008632E">
        <w:rPr>
          <w:rFonts w:eastAsia="Times New Roman" w:cstheme="minorHAnsi"/>
          <w:lang w:eastAsia="sk-SK"/>
        </w:rPr>
        <w:t>§ 55 ods. 4 Zákonníka práce</w:t>
      </w:r>
      <w:r w:rsidR="0008632E" w:rsidRPr="0008632E">
        <w:rPr>
          <w:rFonts w:eastAsia="Times New Roman" w:cstheme="minorHAnsi"/>
          <w:lang w:eastAsia="sk-SK"/>
        </w:rPr>
        <w:t xml:space="preserve"> (</w:t>
      </w:r>
      <w:proofErr w:type="spellStart"/>
      <w:r w:rsidR="0008632E" w:rsidRPr="0008632E">
        <w:rPr>
          <w:rFonts w:eastAsia="Times New Roman" w:cstheme="minorHAnsi"/>
          <w:lang w:eastAsia="sk-SK"/>
        </w:rPr>
        <w:t>t.j</w:t>
      </w:r>
      <w:proofErr w:type="spellEnd"/>
      <w:r w:rsidR="0008632E" w:rsidRPr="0008632E">
        <w:rPr>
          <w:rFonts w:eastAsia="Times New Roman" w:cstheme="minorHAnsi"/>
          <w:lang w:eastAsia="sk-SK"/>
        </w:rPr>
        <w:t xml:space="preserve">. </w:t>
      </w:r>
      <w:r w:rsidR="0008632E" w:rsidRPr="0008632E">
        <w:rPr>
          <w:rFonts w:eastAsia="Times New Roman" w:cstheme="minorHAnsi"/>
          <w:b/>
          <w:lang w:eastAsia="sk-SK"/>
        </w:rPr>
        <w:t>bez súhlasu</w:t>
      </w:r>
      <w:r w:rsidR="0008632E" w:rsidRPr="0008632E">
        <w:rPr>
          <w:rFonts w:eastAsia="Times New Roman" w:cstheme="minorHAnsi"/>
          <w:lang w:eastAsia="sk-SK"/>
        </w:rPr>
        <w:t>)</w:t>
      </w:r>
      <w:r w:rsidR="008D1648" w:rsidRPr="0008632E">
        <w:rPr>
          <w:rFonts w:eastAsia="Times New Roman" w:cstheme="minorHAnsi"/>
          <w:lang w:eastAsia="sk-SK"/>
        </w:rPr>
        <w:t>.</w:t>
      </w:r>
    </w:p>
    <w:p w:rsidR="00AA25D7" w:rsidRPr="00257B3A" w:rsidRDefault="00AA25D7" w:rsidP="00257B3A">
      <w:pPr>
        <w:pStyle w:val="Odsekzoznamu"/>
        <w:rPr>
          <w:rFonts w:eastAsia="Times New Roman" w:cstheme="minorHAnsi"/>
          <w:lang w:eastAsia="sk-SK"/>
        </w:rPr>
      </w:pPr>
    </w:p>
    <w:p w:rsidR="00AA25D7" w:rsidRPr="00257B3A" w:rsidRDefault="00AA25D7" w:rsidP="004C435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D639C">
        <w:rPr>
          <w:rFonts w:eastAsia="Times New Roman" w:cstheme="minorHAnsi"/>
          <w:lang w:eastAsia="sk-SK"/>
        </w:rPr>
        <w:t xml:space="preserve">Podľa § 55 ods. 4 Zákonníka práce </w:t>
      </w:r>
      <w:r w:rsidRPr="00ED639C">
        <w:rPr>
          <w:rFonts w:eastAsia="Times New Roman" w:cstheme="minorHAnsi"/>
          <w:i/>
          <w:lang w:eastAsia="sk-SK"/>
        </w:rPr>
        <w:t xml:space="preserve">„Zamestnávateľ môže </w:t>
      </w:r>
      <w:r w:rsidRPr="00ED639C">
        <w:rPr>
          <w:rFonts w:eastAsia="Times New Roman" w:cstheme="minorHAnsi"/>
          <w:b/>
          <w:i/>
          <w:lang w:eastAsia="sk-SK"/>
        </w:rPr>
        <w:t>preradiť zamestnanca aj bez jeho súhlasu</w:t>
      </w:r>
      <w:r w:rsidRPr="00ED639C">
        <w:rPr>
          <w:rFonts w:eastAsia="Times New Roman" w:cstheme="minorHAnsi"/>
          <w:i/>
          <w:lang w:eastAsia="sk-SK"/>
        </w:rPr>
        <w:t xml:space="preserve"> na čas nevyhnutnej potreby na inú prácu, ako bola dohodnutá, ak je to potrebné na odvrátenie mimoriadnej udalosti alebo </w:t>
      </w:r>
      <w:r w:rsidRPr="00ED639C">
        <w:rPr>
          <w:rFonts w:eastAsia="Times New Roman" w:cstheme="minorHAnsi"/>
          <w:b/>
          <w:i/>
          <w:lang w:eastAsia="sk-SK"/>
        </w:rPr>
        <w:t>na zmiernenie jej bezprostredných následkov</w:t>
      </w:r>
      <w:r w:rsidRPr="00ED639C">
        <w:rPr>
          <w:rFonts w:eastAsia="Times New Roman" w:cstheme="minorHAnsi"/>
          <w:i/>
          <w:lang w:eastAsia="sk-SK"/>
        </w:rPr>
        <w:t>.“</w:t>
      </w:r>
      <w:r w:rsidRPr="00ED639C">
        <w:rPr>
          <w:rFonts w:eastAsia="Times New Roman" w:cstheme="minorHAnsi"/>
          <w:lang w:eastAsia="sk-SK"/>
        </w:rPr>
        <w:t>, pričom mimoriadnou udalosťou je aj ohrozenie verejného zdravia II. stupňa, ktoré trvá doposiaľ</w:t>
      </w:r>
      <w:r w:rsidR="004C4359">
        <w:rPr>
          <w:rFonts w:eastAsia="Times New Roman" w:cstheme="minorHAnsi"/>
          <w:lang w:eastAsia="sk-SK"/>
        </w:rPr>
        <w:t xml:space="preserve">. Preradením zamestnanca (učiteľa druhého stupňa na prvý stupeň) dochádza k činnosti, pri ktorej ide o </w:t>
      </w:r>
      <w:r w:rsidR="004C4359" w:rsidRPr="004C4359">
        <w:rPr>
          <w:rFonts w:eastAsia="Times New Roman" w:cstheme="minorHAnsi"/>
          <w:b/>
          <w:lang w:eastAsia="sk-SK"/>
        </w:rPr>
        <w:t>zmiernenie ekonomických následkov</w:t>
      </w:r>
      <w:r w:rsidR="004C4359" w:rsidRPr="004C4359">
        <w:rPr>
          <w:rFonts w:eastAsia="Times New Roman" w:cstheme="minorHAnsi"/>
          <w:lang w:eastAsia="sk-SK"/>
        </w:rPr>
        <w:t xml:space="preserve"> mimoriadnej udalosti (rodičia môžu nastúpiť do práce)</w:t>
      </w:r>
      <w:r w:rsidRPr="00ED639C">
        <w:rPr>
          <w:rFonts w:eastAsia="Times New Roman" w:cstheme="minorHAnsi"/>
          <w:lang w:eastAsia="sk-SK"/>
        </w:rPr>
        <w:t>.</w:t>
      </w:r>
    </w:p>
    <w:p w:rsidR="00AA25D7" w:rsidRDefault="00AA25D7" w:rsidP="00257B3A">
      <w:pPr>
        <w:pStyle w:val="Odsekzoznamu"/>
        <w:spacing w:after="0" w:line="240" w:lineRule="auto"/>
        <w:jc w:val="both"/>
        <w:rPr>
          <w:rFonts w:cstheme="minorHAnsi"/>
          <w:bCs/>
        </w:rPr>
      </w:pPr>
    </w:p>
    <w:p w:rsidR="00B14D19" w:rsidRDefault="00CD44D4" w:rsidP="00257B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</w:rPr>
      </w:pPr>
      <w:r w:rsidRPr="00257B3A">
        <w:rPr>
          <w:rFonts w:cstheme="minorHAnsi"/>
        </w:rPr>
        <w:t>Z</w:t>
      </w:r>
      <w:r w:rsidR="008D1648" w:rsidRPr="00257B3A">
        <w:rPr>
          <w:rFonts w:cstheme="minorHAnsi"/>
        </w:rPr>
        <w:t> </w:t>
      </w:r>
      <w:r w:rsidRPr="00257B3A">
        <w:rPr>
          <w:rFonts w:cstheme="minorHAnsi"/>
        </w:rPr>
        <w:t>uveden</w:t>
      </w:r>
      <w:r w:rsidR="008D1648" w:rsidRPr="00257B3A">
        <w:rPr>
          <w:rFonts w:cstheme="minorHAnsi"/>
        </w:rPr>
        <w:t xml:space="preserve">ého </w:t>
      </w:r>
      <w:r w:rsidR="001F7462" w:rsidRPr="00257B3A">
        <w:rPr>
          <w:rFonts w:cstheme="minorHAnsi"/>
        </w:rPr>
        <w:t>vyplýva, že</w:t>
      </w:r>
      <w:r w:rsidR="008D1648" w:rsidRPr="00257B3A">
        <w:rPr>
          <w:rFonts w:cstheme="minorHAnsi"/>
        </w:rPr>
        <w:t xml:space="preserve"> preradenie učiteľa druhého stupňa základnej školy na výkon výchovno</w:t>
      </w:r>
      <w:r w:rsidR="001F7462" w:rsidRPr="00257B3A">
        <w:rPr>
          <w:rFonts w:cstheme="minorHAnsi"/>
        </w:rPr>
        <w:t>-</w:t>
      </w:r>
      <w:r w:rsidR="008D1648" w:rsidRPr="00257B3A">
        <w:rPr>
          <w:rFonts w:cstheme="minorHAnsi"/>
        </w:rPr>
        <w:t>vzdelávacej činnosti aj na prvom stupni základnej školy</w:t>
      </w:r>
      <w:r w:rsidR="001F7462" w:rsidRPr="00257B3A">
        <w:rPr>
          <w:rFonts w:cstheme="minorHAnsi"/>
        </w:rPr>
        <w:t xml:space="preserve"> alebo v školskom klube detí </w:t>
      </w:r>
      <w:r w:rsidR="007A237B" w:rsidRPr="00257B3A">
        <w:rPr>
          <w:rFonts w:cstheme="minorHAnsi"/>
          <w:b/>
        </w:rPr>
        <w:t>je nevyhnutné</w:t>
      </w:r>
      <w:r w:rsidR="007A237B" w:rsidRPr="00257B3A">
        <w:rPr>
          <w:rFonts w:cstheme="minorHAnsi"/>
        </w:rPr>
        <w:t xml:space="preserve"> z dôvodu </w:t>
      </w:r>
      <w:r w:rsidR="007A237B" w:rsidRPr="00257B3A">
        <w:rPr>
          <w:rFonts w:cstheme="minorHAnsi"/>
          <w:b/>
          <w:bCs/>
        </w:rPr>
        <w:t>zmiernenia</w:t>
      </w:r>
      <w:r w:rsidR="007A237B" w:rsidRPr="00257B3A">
        <w:rPr>
          <w:rFonts w:cstheme="minorHAnsi"/>
          <w:bCs/>
        </w:rPr>
        <w:t xml:space="preserve"> následkov mimoriadnej udalosti</w:t>
      </w:r>
      <w:r w:rsidR="001F7462" w:rsidRPr="00257B3A">
        <w:rPr>
          <w:rFonts w:cstheme="minorHAnsi"/>
          <w:bCs/>
        </w:rPr>
        <w:t>. P</w:t>
      </w:r>
      <w:r w:rsidR="007A237B" w:rsidRPr="00257B3A">
        <w:rPr>
          <w:rFonts w:cstheme="minorHAnsi"/>
          <w:bCs/>
        </w:rPr>
        <w:t xml:space="preserve">reradenie </w:t>
      </w:r>
      <w:r w:rsidR="001F7462" w:rsidRPr="00257B3A">
        <w:rPr>
          <w:rFonts w:cstheme="minorHAnsi"/>
          <w:bCs/>
        </w:rPr>
        <w:t xml:space="preserve">učiteľa druhého stupňa základnej školy </w:t>
      </w:r>
      <w:r w:rsidR="007A237B" w:rsidRPr="00257B3A">
        <w:rPr>
          <w:rFonts w:cstheme="minorHAnsi"/>
          <w:b/>
          <w:bCs/>
        </w:rPr>
        <w:t>je</w:t>
      </w:r>
      <w:r w:rsidR="009C30C8" w:rsidRPr="00257B3A">
        <w:rPr>
          <w:rFonts w:cstheme="minorHAnsi"/>
          <w:b/>
          <w:bCs/>
        </w:rPr>
        <w:t xml:space="preserve"> v tomto prípade</w:t>
      </w:r>
      <w:r w:rsidR="007A237B" w:rsidRPr="00257B3A">
        <w:rPr>
          <w:rFonts w:cstheme="minorHAnsi"/>
          <w:b/>
          <w:bCs/>
        </w:rPr>
        <w:t xml:space="preserve"> možné</w:t>
      </w:r>
      <w:r w:rsidR="007A237B" w:rsidRPr="00257B3A">
        <w:rPr>
          <w:rFonts w:cstheme="minorHAnsi"/>
          <w:bCs/>
        </w:rPr>
        <w:t xml:space="preserve"> podľa § 55 ods. 4 Zákonníka práce</w:t>
      </w:r>
      <w:r w:rsidR="001F7462" w:rsidRPr="00257B3A">
        <w:rPr>
          <w:rFonts w:cstheme="minorHAnsi"/>
          <w:bCs/>
        </w:rPr>
        <w:t xml:space="preserve"> </w:t>
      </w:r>
      <w:r w:rsidR="001F7462" w:rsidRPr="00257B3A">
        <w:rPr>
          <w:rFonts w:eastAsia="Times New Roman" w:cstheme="minorHAnsi"/>
          <w:b/>
          <w:lang w:eastAsia="sk-SK"/>
        </w:rPr>
        <w:t xml:space="preserve">realizovať aj </w:t>
      </w:r>
      <w:r w:rsidR="00B14D19" w:rsidRPr="00257B3A">
        <w:rPr>
          <w:rFonts w:cstheme="minorHAnsi"/>
          <w:b/>
          <w:bCs/>
        </w:rPr>
        <w:t>bez súhlasu zamestnanca</w:t>
      </w:r>
      <w:r w:rsidR="00B14D19" w:rsidRPr="00257B3A">
        <w:rPr>
          <w:rFonts w:cstheme="minorHAnsi"/>
          <w:bCs/>
        </w:rPr>
        <w:t>.</w:t>
      </w:r>
    </w:p>
    <w:p w:rsidR="004C4359" w:rsidRDefault="004C4359" w:rsidP="004C43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4C4359" w:rsidRDefault="004C4359" w:rsidP="004C43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 zmene miesta výkonu práce je potrebné zabezpečiť aj preškolenie zamestnanca z hľadiska BOZP, keďže ide o iné priestory.</w:t>
      </w:r>
    </w:p>
    <w:p w:rsidR="009634A8" w:rsidRPr="00257B3A" w:rsidRDefault="009634A8" w:rsidP="003B6F78">
      <w:pPr>
        <w:spacing w:after="0" w:line="240" w:lineRule="auto"/>
        <w:jc w:val="both"/>
        <w:rPr>
          <w:rFonts w:cstheme="minorHAnsi"/>
        </w:rPr>
      </w:pPr>
    </w:p>
    <w:p w:rsidR="009634A8" w:rsidRPr="00257B3A" w:rsidRDefault="009634A8" w:rsidP="009634A8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57B3A">
        <w:rPr>
          <w:rFonts w:eastAsia="Times New Roman" w:cstheme="minorHAnsi"/>
          <w:b/>
          <w:lang w:eastAsia="sk-SK"/>
        </w:rPr>
        <w:lastRenderedPageBreak/>
        <w:t>Pridelenie učiteľa strednej školy na výkon výchovno-vzdelávacej činnosti v základnej škole</w:t>
      </w:r>
    </w:p>
    <w:p w:rsidR="009634A8" w:rsidRPr="00257B3A" w:rsidRDefault="009634A8" w:rsidP="009634A8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</w:p>
    <w:p w:rsidR="009634A8" w:rsidRPr="00257B3A" w:rsidRDefault="009634A8" w:rsidP="00257B3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Pri </w:t>
      </w:r>
      <w:r w:rsidRPr="00257B3A">
        <w:rPr>
          <w:rFonts w:eastAsia="Times New Roman" w:cstheme="minorHAnsi"/>
          <w:b/>
          <w:lang w:eastAsia="sk-SK"/>
        </w:rPr>
        <w:t>nedostatočnom počte</w:t>
      </w:r>
      <w:r w:rsidRPr="00257B3A">
        <w:rPr>
          <w:rFonts w:eastAsia="Times New Roman" w:cstheme="minorHAnsi"/>
          <w:lang w:eastAsia="sk-SK"/>
        </w:rPr>
        <w:t xml:space="preserve"> pedagogických zamestnancov pri výkone výchovno-vzdelávacej činnosti na prvom stupni základnej školy a v piatom ročníku základnej školy je možné uplatniť ustanovenie § 58 Zákonníka práce, t. j. </w:t>
      </w:r>
      <w:r w:rsidRPr="00257B3A">
        <w:rPr>
          <w:rFonts w:eastAsia="Times New Roman" w:cstheme="minorHAnsi"/>
          <w:b/>
          <w:lang w:eastAsia="sk-SK"/>
        </w:rPr>
        <w:t>dočasne prideliť učiteľa strednej školy do príslušných ročníkov základnej školy</w:t>
      </w:r>
      <w:r w:rsidRPr="00257B3A">
        <w:rPr>
          <w:rFonts w:eastAsia="Times New Roman" w:cstheme="minorHAnsi"/>
          <w:lang w:eastAsia="sk-SK"/>
        </w:rPr>
        <w:t xml:space="preserve">. </w:t>
      </w:r>
    </w:p>
    <w:p w:rsidR="009634A8" w:rsidRPr="00257B3A" w:rsidRDefault="009634A8" w:rsidP="00257B3A">
      <w:pPr>
        <w:spacing w:after="0" w:line="240" w:lineRule="auto"/>
        <w:ind w:firstLine="45"/>
        <w:jc w:val="both"/>
        <w:rPr>
          <w:rFonts w:eastAsia="Times New Roman" w:cstheme="minorHAnsi"/>
          <w:lang w:eastAsia="sk-SK"/>
        </w:rPr>
      </w:pPr>
    </w:p>
    <w:p w:rsidR="000E32D3" w:rsidRDefault="009634A8" w:rsidP="00257B3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Účastníkom tohto </w:t>
      </w:r>
      <w:r w:rsidR="00707F24">
        <w:rPr>
          <w:rFonts w:eastAsia="Times New Roman" w:cstheme="minorHAnsi"/>
          <w:lang w:eastAsia="sk-SK"/>
        </w:rPr>
        <w:t>vzťahu</w:t>
      </w:r>
      <w:r w:rsidRPr="00257B3A">
        <w:rPr>
          <w:rFonts w:eastAsia="Times New Roman" w:cstheme="minorHAnsi"/>
          <w:lang w:eastAsia="sk-SK"/>
        </w:rPr>
        <w:t xml:space="preserve"> </w:t>
      </w:r>
      <w:r w:rsidR="00707F24">
        <w:rPr>
          <w:rFonts w:eastAsia="Times New Roman" w:cstheme="minorHAnsi"/>
          <w:lang w:eastAsia="sk-SK"/>
        </w:rPr>
        <w:t>sú</w:t>
      </w:r>
      <w:r w:rsidRPr="00257B3A">
        <w:rPr>
          <w:rFonts w:eastAsia="Times New Roman" w:cstheme="minorHAnsi"/>
          <w:lang w:eastAsia="sk-SK"/>
        </w:rPr>
        <w:t xml:space="preserve"> </w:t>
      </w:r>
    </w:p>
    <w:p w:rsidR="000E32D3" w:rsidRPr="00257B3A" w:rsidRDefault="000E32D3" w:rsidP="00257B3A">
      <w:pPr>
        <w:pStyle w:val="Odsekzoznamu"/>
        <w:rPr>
          <w:rFonts w:eastAsia="Times New Roman" w:cstheme="minorHAnsi"/>
          <w:lang w:eastAsia="sk-SK"/>
        </w:rPr>
      </w:pP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stredná škola ako </w:t>
      </w:r>
      <w:r w:rsidR="00707F24">
        <w:rPr>
          <w:rFonts w:eastAsia="Times New Roman" w:cstheme="minorHAnsi"/>
          <w:lang w:eastAsia="sk-SK"/>
        </w:rPr>
        <w:t xml:space="preserve">(pôvodný) </w:t>
      </w:r>
      <w:r w:rsidRPr="00257B3A">
        <w:rPr>
          <w:rFonts w:eastAsia="Times New Roman" w:cstheme="minorHAnsi"/>
          <w:lang w:eastAsia="sk-SK"/>
        </w:rPr>
        <w:t xml:space="preserve">zamestnávateľ, </w:t>
      </w:r>
    </w:p>
    <w:p w:rsidR="000E32D3" w:rsidRDefault="000E32D3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D639C">
        <w:rPr>
          <w:rFonts w:eastAsia="Times New Roman" w:cstheme="minorHAnsi"/>
          <w:lang w:eastAsia="sk-SK"/>
        </w:rPr>
        <w:t>učiteľ strednej školy</w:t>
      </w:r>
      <w:r w:rsidRPr="00707F24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ako </w:t>
      </w:r>
      <w:r w:rsidR="009634A8" w:rsidRPr="00257B3A">
        <w:rPr>
          <w:rFonts w:eastAsia="Times New Roman" w:cstheme="minorHAnsi"/>
          <w:lang w:eastAsia="sk-SK"/>
        </w:rPr>
        <w:t>zamestnanec, ktorý bude do základnej školy dočasnej pridelený, a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základná škola ako užívateľský zamestnávateľ. </w:t>
      </w:r>
    </w:p>
    <w:p w:rsidR="000E32D3" w:rsidRDefault="000E32D3" w:rsidP="00257B3A">
      <w:pPr>
        <w:pStyle w:val="Odsekzoznamu"/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9634A8" w:rsidRPr="00257B3A" w:rsidRDefault="009634A8" w:rsidP="00257B3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Zamestnanec (učiteľ strednej školy), ktorý je do základnej školy dočasne pridelený, je </w:t>
      </w:r>
      <w:r w:rsidRPr="00257B3A">
        <w:rPr>
          <w:rFonts w:eastAsia="Times New Roman" w:cstheme="minorHAnsi"/>
          <w:b/>
          <w:lang w:eastAsia="sk-SK"/>
        </w:rPr>
        <w:t xml:space="preserve">naďalej zamestnancom </w:t>
      </w:r>
      <w:r w:rsidR="000E32D3">
        <w:rPr>
          <w:rFonts w:eastAsia="Times New Roman" w:cstheme="minorHAnsi"/>
          <w:b/>
          <w:lang w:eastAsia="sk-SK"/>
        </w:rPr>
        <w:t xml:space="preserve">pôvodného </w:t>
      </w:r>
      <w:r w:rsidRPr="00257B3A">
        <w:rPr>
          <w:rFonts w:eastAsia="Times New Roman" w:cstheme="minorHAnsi"/>
          <w:b/>
          <w:lang w:eastAsia="sk-SK"/>
        </w:rPr>
        <w:t>zamestnávateľa (strednej školy)</w:t>
      </w:r>
      <w:r w:rsidR="00EF1CA6" w:rsidRPr="00257B3A">
        <w:rPr>
          <w:rFonts w:eastAsia="Times New Roman" w:cstheme="minorHAnsi"/>
          <w:lang w:eastAsia="sk-SK"/>
        </w:rPr>
        <w:t xml:space="preserve">. To znamená, že </w:t>
      </w:r>
      <w:r w:rsidR="00EF1CA6" w:rsidRPr="00257B3A">
        <w:rPr>
          <w:rFonts w:eastAsia="Times New Roman" w:cstheme="minorHAnsi"/>
          <w:b/>
          <w:lang w:eastAsia="sk-SK"/>
        </w:rPr>
        <w:t>m</w:t>
      </w:r>
      <w:r w:rsidRPr="00257B3A">
        <w:rPr>
          <w:rFonts w:eastAsia="Times New Roman" w:cstheme="minorHAnsi"/>
          <w:b/>
          <w:lang w:eastAsia="sk-SK"/>
        </w:rPr>
        <w:t>edzi zamestnancom</w:t>
      </w:r>
      <w:r w:rsidR="00EF1CA6" w:rsidRPr="00257B3A">
        <w:rPr>
          <w:rFonts w:eastAsia="Times New Roman" w:cstheme="minorHAnsi"/>
          <w:lang w:eastAsia="sk-SK"/>
        </w:rPr>
        <w:t>, ktorý je do základnej školy dočasne pridelený,</w:t>
      </w:r>
      <w:r w:rsidRPr="00257B3A">
        <w:rPr>
          <w:rFonts w:eastAsia="Times New Roman" w:cstheme="minorHAnsi"/>
          <w:lang w:eastAsia="sk-SK"/>
        </w:rPr>
        <w:t xml:space="preserve"> </w:t>
      </w:r>
      <w:r w:rsidRPr="00257B3A">
        <w:rPr>
          <w:rFonts w:eastAsia="Times New Roman" w:cstheme="minorHAnsi"/>
          <w:b/>
          <w:lang w:eastAsia="sk-SK"/>
        </w:rPr>
        <w:t>a užívateľským zamestnávateľom, nevzniká pracovný pomer</w:t>
      </w:r>
      <w:r w:rsidRPr="00257B3A">
        <w:rPr>
          <w:rFonts w:eastAsia="Times New Roman" w:cstheme="minorHAnsi"/>
          <w:lang w:eastAsia="sk-SK"/>
        </w:rPr>
        <w:t>.</w:t>
      </w:r>
    </w:p>
    <w:p w:rsidR="009634A8" w:rsidRPr="00257B3A" w:rsidRDefault="009634A8" w:rsidP="009634A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9634A8" w:rsidRPr="00257B3A" w:rsidRDefault="009634A8" w:rsidP="00257B3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Podľa § 58 ods. 1 Zákonníka práce </w:t>
      </w:r>
      <w:r w:rsidR="00EF1CA6" w:rsidRPr="00257B3A">
        <w:rPr>
          <w:rFonts w:eastAsia="Times New Roman" w:cstheme="minorHAnsi"/>
          <w:i/>
          <w:lang w:eastAsia="sk-SK"/>
        </w:rPr>
        <w:t>„Z</w:t>
      </w:r>
      <w:r w:rsidRPr="00257B3A">
        <w:rPr>
          <w:rFonts w:eastAsia="Times New Roman" w:cstheme="minorHAnsi"/>
          <w:i/>
          <w:lang w:eastAsia="sk-SK"/>
        </w:rPr>
        <w:t xml:space="preserve">amestnávateľ alebo agentúra dočasného zamestnávania podľa osobitného predpisu môže sa </w:t>
      </w:r>
      <w:r w:rsidRPr="00257B3A">
        <w:rPr>
          <w:rFonts w:eastAsia="Times New Roman" w:cstheme="minorHAnsi"/>
          <w:b/>
          <w:i/>
          <w:lang w:eastAsia="sk-SK"/>
        </w:rPr>
        <w:t>so zamestnancom</w:t>
      </w:r>
      <w:r w:rsidRPr="00257B3A">
        <w:rPr>
          <w:rFonts w:eastAsia="Times New Roman" w:cstheme="minorHAnsi"/>
          <w:i/>
          <w:lang w:eastAsia="sk-SK"/>
        </w:rPr>
        <w:t xml:space="preserve"> v pracovnom pomere </w:t>
      </w:r>
      <w:r w:rsidRPr="00257B3A">
        <w:rPr>
          <w:rFonts w:eastAsia="Times New Roman" w:cstheme="minorHAnsi"/>
          <w:b/>
          <w:i/>
          <w:lang w:eastAsia="sk-SK"/>
        </w:rPr>
        <w:t>písomne dohodnúť</w:t>
      </w:r>
      <w:r w:rsidRPr="00257B3A">
        <w:rPr>
          <w:rFonts w:eastAsia="Times New Roman" w:cstheme="minorHAnsi"/>
          <w:i/>
          <w:lang w:eastAsia="sk-SK"/>
        </w:rPr>
        <w:t>, že ho dočasne pridelí na výkon práce k užívateľskému zamestnávateľovi. Dočasné pridelenie nemožno dohodnúť na výkon prác, ktoré príslušný orgán verejného zdravotníctva zaradil do 4. kategórie podľa osobitného predpisu.</w:t>
      </w:r>
      <w:r w:rsidR="00EF1CA6" w:rsidRPr="00257B3A">
        <w:rPr>
          <w:rFonts w:eastAsia="Times New Roman" w:cstheme="minorHAnsi"/>
          <w:i/>
          <w:lang w:eastAsia="sk-SK"/>
        </w:rPr>
        <w:t>“.</w:t>
      </w:r>
      <w:r w:rsidRPr="00257B3A">
        <w:rPr>
          <w:rFonts w:eastAsia="Times New Roman" w:cstheme="minorHAnsi"/>
          <w:lang w:eastAsia="sk-SK"/>
        </w:rPr>
        <w:t xml:space="preserve"> </w:t>
      </w:r>
    </w:p>
    <w:p w:rsidR="009634A8" w:rsidRPr="00257B3A" w:rsidRDefault="009634A8" w:rsidP="00257B3A">
      <w:pPr>
        <w:spacing w:after="0" w:line="240" w:lineRule="auto"/>
        <w:ind w:firstLine="45"/>
        <w:rPr>
          <w:rFonts w:eastAsia="Times New Roman" w:cstheme="minorHAnsi"/>
          <w:color w:val="494949"/>
          <w:lang w:eastAsia="sk-SK"/>
        </w:rPr>
      </w:pPr>
    </w:p>
    <w:p w:rsidR="000E32D3" w:rsidRDefault="00EF1CA6" w:rsidP="00257B3A">
      <w:pPr>
        <w:pStyle w:val="Odsekzoznamu"/>
        <w:numPr>
          <w:ilvl w:val="0"/>
          <w:numId w:val="9"/>
        </w:numPr>
        <w:spacing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Ustanovenie </w:t>
      </w:r>
      <w:r w:rsidR="009634A8" w:rsidRPr="00257B3A">
        <w:rPr>
          <w:rFonts w:eastAsia="Times New Roman" w:cstheme="minorHAnsi"/>
          <w:lang w:eastAsia="sk-SK"/>
        </w:rPr>
        <w:t xml:space="preserve">§ 58 ods. </w:t>
      </w:r>
      <w:r w:rsidRPr="00257B3A">
        <w:rPr>
          <w:rFonts w:eastAsia="Times New Roman" w:cstheme="minorHAnsi"/>
          <w:lang w:eastAsia="sk-SK"/>
        </w:rPr>
        <w:t>5</w:t>
      </w:r>
      <w:r w:rsidR="009634A8" w:rsidRPr="00257B3A">
        <w:rPr>
          <w:rFonts w:eastAsia="Times New Roman" w:cstheme="minorHAnsi"/>
          <w:lang w:eastAsia="sk-SK"/>
        </w:rPr>
        <w:t xml:space="preserve"> </w:t>
      </w:r>
      <w:r w:rsidRPr="00257B3A">
        <w:rPr>
          <w:rFonts w:eastAsia="Times New Roman" w:cstheme="minorHAnsi"/>
          <w:lang w:eastAsia="sk-SK"/>
        </w:rPr>
        <w:t xml:space="preserve">Zákonníka práce </w:t>
      </w:r>
      <w:r w:rsidR="009634A8" w:rsidRPr="00257B3A">
        <w:rPr>
          <w:rFonts w:eastAsia="Times New Roman" w:cstheme="minorHAnsi"/>
          <w:lang w:eastAsia="sk-SK"/>
        </w:rPr>
        <w:t>vyžaduje pre dohodu o dočasnom pridelení zamestnanca písomnú formu</w:t>
      </w:r>
      <w:r w:rsidRPr="00257B3A">
        <w:rPr>
          <w:rFonts w:eastAsia="Times New Roman" w:cstheme="minorHAnsi"/>
          <w:lang w:eastAsia="sk-SK"/>
        </w:rPr>
        <w:t xml:space="preserve"> a ustanovuje</w:t>
      </w:r>
      <w:r w:rsidR="009634A8" w:rsidRPr="00257B3A">
        <w:rPr>
          <w:rFonts w:eastAsia="Times New Roman" w:cstheme="minorHAnsi"/>
          <w:lang w:eastAsia="sk-SK"/>
        </w:rPr>
        <w:t xml:space="preserve"> náležitosti dohody o dočasnom pridelení. Písomná dohoda o dočasnom pridelení uzatvorená medzi zamestnávateľom a zamestnancom musí obsahovať najmä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názov a sídlo užívateľského zamestnávateľa,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deň, keď dočasné pridelenie vznikne,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dobu, na ktorú sa dočasné pridelenie dohodlo,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druh práce a miesto výkonu práce,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mzdové podmienky a </w:t>
      </w:r>
    </w:p>
    <w:p w:rsidR="009634A8" w:rsidRPr="00257B3A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podmienky jednostranného ukončenia výkonu práce pred uplynutím doby dočasného pridelenia. </w:t>
      </w:r>
    </w:p>
    <w:p w:rsidR="009634A8" w:rsidRPr="00257B3A" w:rsidRDefault="009634A8" w:rsidP="009634A8">
      <w:pPr>
        <w:spacing w:after="0" w:line="240" w:lineRule="auto"/>
        <w:rPr>
          <w:rFonts w:eastAsia="Times New Roman" w:cstheme="minorHAnsi"/>
          <w:color w:val="494949"/>
          <w:lang w:eastAsia="sk-SK"/>
        </w:rPr>
      </w:pPr>
    </w:p>
    <w:p w:rsidR="000E32D3" w:rsidRDefault="009634A8" w:rsidP="00257B3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b/>
          <w:lang w:eastAsia="sk-SK"/>
        </w:rPr>
        <w:t>Užívateľský zamestnávateľ</w:t>
      </w:r>
      <w:r w:rsidR="000E32D3" w:rsidRPr="00257B3A">
        <w:rPr>
          <w:rFonts w:eastAsia="Times New Roman" w:cstheme="minorHAnsi"/>
          <w:b/>
          <w:lang w:eastAsia="sk-SK"/>
        </w:rPr>
        <w:t xml:space="preserve"> (základná škola)</w:t>
      </w:r>
      <w:r w:rsidRPr="00257B3A">
        <w:rPr>
          <w:rFonts w:eastAsia="Times New Roman" w:cstheme="minorHAnsi"/>
          <w:b/>
          <w:lang w:eastAsia="sk-SK"/>
        </w:rPr>
        <w:t xml:space="preserve">, zamestnancovi </w:t>
      </w:r>
      <w:r w:rsidR="000E32D3" w:rsidRPr="000E32D3">
        <w:rPr>
          <w:rFonts w:eastAsia="Times New Roman" w:cstheme="minorHAnsi"/>
          <w:b/>
          <w:lang w:eastAsia="sk-SK"/>
        </w:rPr>
        <w:t>v mene</w:t>
      </w:r>
      <w:r w:rsidR="000E32D3" w:rsidRPr="000E32D3" w:rsidDel="000E32D3">
        <w:rPr>
          <w:rFonts w:eastAsia="Times New Roman" w:cstheme="minorHAnsi"/>
          <w:b/>
          <w:lang w:eastAsia="sk-SK"/>
        </w:rPr>
        <w:t xml:space="preserve"> </w:t>
      </w:r>
      <w:r w:rsidRPr="00257B3A">
        <w:rPr>
          <w:rFonts w:eastAsia="Times New Roman" w:cstheme="minorHAnsi"/>
          <w:b/>
          <w:lang w:eastAsia="sk-SK"/>
        </w:rPr>
        <w:t xml:space="preserve">zamestnávateľa </w:t>
      </w:r>
      <w:r w:rsidR="000E32D3" w:rsidRPr="00257B3A">
        <w:rPr>
          <w:rFonts w:eastAsia="Times New Roman" w:cstheme="minorHAnsi"/>
          <w:b/>
          <w:lang w:eastAsia="sk-SK"/>
        </w:rPr>
        <w:t>(strednej školy)</w:t>
      </w:r>
      <w:r w:rsidR="000E32D3">
        <w:rPr>
          <w:rFonts w:eastAsia="Times New Roman" w:cstheme="minorHAnsi"/>
          <w:lang w:eastAsia="sk-SK"/>
        </w:rPr>
        <w:t xml:space="preserve"> </w:t>
      </w:r>
      <w:r w:rsidRPr="00257B3A">
        <w:rPr>
          <w:rFonts w:eastAsia="Times New Roman" w:cstheme="minorHAnsi"/>
          <w:lang w:eastAsia="sk-SK"/>
        </w:rPr>
        <w:t xml:space="preserve">počas dočasného pridelenia </w:t>
      </w:r>
    </w:p>
    <w:p w:rsidR="000E32D3" w:rsidRDefault="000E32D3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>ukladá</w:t>
      </w:r>
      <w:r w:rsidRPr="00ED639C">
        <w:rPr>
          <w:rFonts w:eastAsia="Times New Roman" w:cstheme="minorHAnsi"/>
          <w:b/>
          <w:lang w:eastAsia="sk-SK"/>
        </w:rPr>
        <w:t xml:space="preserve"> </w:t>
      </w:r>
      <w:r w:rsidR="009634A8" w:rsidRPr="00257B3A">
        <w:rPr>
          <w:rFonts w:eastAsia="Times New Roman" w:cstheme="minorHAnsi"/>
          <w:lang w:eastAsia="sk-SK"/>
        </w:rPr>
        <w:t xml:space="preserve">pracovné úlohy,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organizuje, riadi a kontroluje jeho prácu,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dáva mu na tento účel pokyny,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utvára priaznivé pracovné podmienky a </w:t>
      </w:r>
    </w:p>
    <w:p w:rsidR="000E32D3" w:rsidRDefault="009634A8" w:rsidP="00257B3A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zaisťuje bezpečnosť a ochranu zdravia pri práci rovnako ako ostatným zamestnancom. </w:t>
      </w:r>
    </w:p>
    <w:p w:rsidR="000E32D3" w:rsidRDefault="000E32D3" w:rsidP="00257B3A">
      <w:pPr>
        <w:pStyle w:val="Odsekzoznamu"/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9634A8" w:rsidRPr="00257B3A" w:rsidRDefault="009634A8" w:rsidP="00257B3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Vedúci zamestnanci užívateľského zamestnávateľa </w:t>
      </w:r>
      <w:r w:rsidRPr="00257B3A">
        <w:rPr>
          <w:rFonts w:eastAsia="Times New Roman" w:cstheme="minorHAnsi"/>
          <w:b/>
          <w:lang w:eastAsia="sk-SK"/>
        </w:rPr>
        <w:t>nemôžu</w:t>
      </w:r>
      <w:r w:rsidRPr="00257B3A">
        <w:rPr>
          <w:rFonts w:eastAsia="Times New Roman" w:cstheme="minorHAnsi"/>
          <w:lang w:eastAsia="sk-SK"/>
        </w:rPr>
        <w:t xml:space="preserve"> voči dočasne pridelenému zamestnancovi robiť prá</w:t>
      </w:r>
      <w:r w:rsidR="00EF1CA6" w:rsidRPr="00257B3A">
        <w:rPr>
          <w:rFonts w:eastAsia="Times New Roman" w:cstheme="minorHAnsi"/>
          <w:lang w:eastAsia="sk-SK"/>
        </w:rPr>
        <w:t xml:space="preserve">vne úkony v mene zamestnávateľa </w:t>
      </w:r>
      <w:r w:rsidR="000E32D3">
        <w:rPr>
          <w:rFonts w:eastAsia="Times New Roman" w:cstheme="minorHAnsi"/>
          <w:lang w:eastAsia="sk-SK"/>
        </w:rPr>
        <w:t xml:space="preserve">podľa </w:t>
      </w:r>
      <w:r w:rsidR="00EF1CA6" w:rsidRPr="00257B3A">
        <w:rPr>
          <w:rFonts w:eastAsia="Times New Roman" w:cstheme="minorHAnsi"/>
          <w:lang w:eastAsia="sk-SK"/>
        </w:rPr>
        <w:t>§ 58 ods. 8 Zákonníka práce.</w:t>
      </w:r>
    </w:p>
    <w:p w:rsidR="009634A8" w:rsidRPr="00257B3A" w:rsidRDefault="009634A8" w:rsidP="009634A8">
      <w:pPr>
        <w:spacing w:after="0" w:line="240" w:lineRule="auto"/>
        <w:rPr>
          <w:rFonts w:eastAsia="Times New Roman" w:cstheme="minorHAnsi"/>
          <w:color w:val="494949"/>
          <w:lang w:eastAsia="sk-SK"/>
        </w:rPr>
      </w:pPr>
    </w:p>
    <w:p w:rsidR="000E32D3" w:rsidRDefault="009634A8" w:rsidP="00257B3A">
      <w:pPr>
        <w:pStyle w:val="Odsekzoznamu"/>
        <w:numPr>
          <w:ilvl w:val="0"/>
          <w:numId w:val="9"/>
        </w:numPr>
        <w:spacing w:line="240" w:lineRule="auto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b/>
          <w:lang w:eastAsia="sk-SK"/>
        </w:rPr>
        <w:t>Počas dočasného pridelenia poskytuje zamestnancovi mzdu, náhradu mzdy, cestovné náhrady zamestnávateľ, ktorý zamestnanca dočasne pridelil</w:t>
      </w:r>
      <w:r w:rsidRPr="00257B3A">
        <w:rPr>
          <w:rFonts w:eastAsia="Times New Roman" w:cstheme="minorHAnsi"/>
          <w:lang w:eastAsia="sk-SK"/>
        </w:rPr>
        <w:t xml:space="preserve">, ak zákon neustanovuje inak. </w:t>
      </w:r>
    </w:p>
    <w:p w:rsidR="000E32D3" w:rsidRPr="00257B3A" w:rsidRDefault="000E32D3" w:rsidP="00257B3A">
      <w:pPr>
        <w:pStyle w:val="Odsekzoznamu"/>
        <w:rPr>
          <w:rFonts w:eastAsia="Times New Roman" w:cstheme="minorHAnsi"/>
          <w:lang w:eastAsia="sk-SK"/>
        </w:rPr>
      </w:pPr>
    </w:p>
    <w:p w:rsidR="009634A8" w:rsidRPr="00257B3A" w:rsidRDefault="009634A8" w:rsidP="00544A2C">
      <w:pPr>
        <w:pStyle w:val="Odsekzoznamu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k-SK"/>
        </w:rPr>
      </w:pPr>
      <w:bookmarkStart w:id="0" w:name="_GoBack"/>
      <w:r w:rsidRPr="00257B3A">
        <w:rPr>
          <w:rFonts w:eastAsia="Times New Roman" w:cstheme="minorHAnsi"/>
          <w:lang w:eastAsia="sk-SK"/>
        </w:rPr>
        <w:lastRenderedPageBreak/>
        <w:t xml:space="preserve">Pracovné podmienky vrátane mzdových podmienok a podmienky zamestnávania dočasne pridelených zamestnancov musia byť </w:t>
      </w:r>
      <w:r w:rsidR="000E32D3">
        <w:rPr>
          <w:rFonts w:eastAsia="Times New Roman" w:cstheme="minorHAnsi"/>
          <w:lang w:eastAsia="sk-SK"/>
        </w:rPr>
        <w:t xml:space="preserve">podľa § 58 ods. 9 Zákonníka práce </w:t>
      </w:r>
      <w:r w:rsidR="000E32D3" w:rsidRPr="00257B3A">
        <w:rPr>
          <w:rFonts w:eastAsia="Times New Roman" w:cstheme="minorHAnsi"/>
          <w:i/>
          <w:lang w:eastAsia="sk-SK"/>
        </w:rPr>
        <w:t>„</w:t>
      </w:r>
      <w:r w:rsidRPr="00257B3A">
        <w:rPr>
          <w:rFonts w:eastAsia="Times New Roman" w:cstheme="minorHAnsi"/>
          <w:b/>
          <w:i/>
          <w:lang w:eastAsia="sk-SK"/>
        </w:rPr>
        <w:t>najmenej rovnako priaznivé</w:t>
      </w:r>
      <w:r w:rsidRPr="00257B3A">
        <w:rPr>
          <w:rFonts w:eastAsia="Times New Roman" w:cstheme="minorHAnsi"/>
          <w:i/>
          <w:lang w:eastAsia="sk-SK"/>
        </w:rPr>
        <w:t xml:space="preserve"> ako u porovnateľného zamestnanc</w:t>
      </w:r>
      <w:r w:rsidR="00EF1CA6" w:rsidRPr="00257B3A">
        <w:rPr>
          <w:rFonts w:eastAsia="Times New Roman" w:cstheme="minorHAnsi"/>
          <w:i/>
          <w:lang w:eastAsia="sk-SK"/>
        </w:rPr>
        <w:t>a užívateľského zamestnávateľa</w:t>
      </w:r>
      <w:r w:rsidR="000E32D3" w:rsidRPr="00257B3A">
        <w:rPr>
          <w:rFonts w:eastAsia="Times New Roman" w:cstheme="minorHAnsi"/>
          <w:i/>
          <w:lang w:eastAsia="sk-SK"/>
        </w:rPr>
        <w:t>“</w:t>
      </w:r>
      <w:r w:rsidR="00EF1CA6" w:rsidRPr="00257B3A">
        <w:rPr>
          <w:rFonts w:eastAsia="Times New Roman" w:cstheme="minorHAnsi"/>
          <w:lang w:eastAsia="sk-SK"/>
        </w:rPr>
        <w:t>.</w:t>
      </w:r>
    </w:p>
    <w:p w:rsidR="009634A8" w:rsidRPr="00257B3A" w:rsidRDefault="009634A8" w:rsidP="00544A2C">
      <w:pPr>
        <w:pStyle w:val="Odsekzoznamu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>Dočasné pridelenie sa skončí uplynutím času, na ktorý sa dohodlo. Pred uplynutím tohto času sa končí dočasné pridelenie dohodou účastníkov pracovného pomeru alebo jednostranným skončením účastníkov na</w:t>
      </w:r>
      <w:r w:rsidR="00EF1CA6" w:rsidRPr="00257B3A">
        <w:rPr>
          <w:rFonts w:eastAsia="Times New Roman" w:cstheme="minorHAnsi"/>
          <w:lang w:eastAsia="sk-SK"/>
        </w:rPr>
        <w:t xml:space="preserve"> základe dohodnutých podmienok </w:t>
      </w:r>
      <w:r w:rsidR="000E32D3">
        <w:rPr>
          <w:rFonts w:eastAsia="Times New Roman" w:cstheme="minorHAnsi"/>
          <w:lang w:eastAsia="sk-SK"/>
        </w:rPr>
        <w:t xml:space="preserve">podľa </w:t>
      </w:r>
      <w:r w:rsidR="00EF1CA6" w:rsidRPr="00257B3A">
        <w:rPr>
          <w:rFonts w:eastAsia="Times New Roman" w:cstheme="minorHAnsi"/>
          <w:lang w:eastAsia="sk-SK"/>
        </w:rPr>
        <w:t>§ 58 ods. 13 Zákonníka práce.</w:t>
      </w:r>
    </w:p>
    <w:p w:rsidR="009634A8" w:rsidRDefault="009634A8" w:rsidP="00544A2C">
      <w:pPr>
        <w:pStyle w:val="Odsekzoznamu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Užívateľský zamestnávateľ je povinný </w:t>
      </w:r>
      <w:r w:rsidR="00C849E0">
        <w:rPr>
          <w:rFonts w:eastAsia="Times New Roman" w:cstheme="minorHAnsi"/>
          <w:lang w:eastAsia="sk-SK"/>
        </w:rPr>
        <w:t>podľa § 58 ods. 16 Zákonníka práce</w:t>
      </w:r>
      <w:r w:rsidR="00C849E0" w:rsidRPr="00707F24">
        <w:rPr>
          <w:rFonts w:eastAsia="Times New Roman" w:cstheme="minorHAnsi"/>
          <w:lang w:eastAsia="sk-SK"/>
        </w:rPr>
        <w:t xml:space="preserve"> </w:t>
      </w:r>
      <w:r w:rsidRPr="00257B3A">
        <w:rPr>
          <w:rFonts w:eastAsia="Times New Roman" w:cstheme="minorHAnsi"/>
          <w:lang w:eastAsia="sk-SK"/>
        </w:rPr>
        <w:t>viesť</w:t>
      </w:r>
      <w:r w:rsidR="00C849E0">
        <w:rPr>
          <w:rFonts w:eastAsia="Times New Roman" w:cstheme="minorHAnsi"/>
          <w:lang w:eastAsia="sk-SK"/>
        </w:rPr>
        <w:t xml:space="preserve"> </w:t>
      </w:r>
      <w:r w:rsidRPr="00257B3A">
        <w:rPr>
          <w:rFonts w:eastAsia="Times New Roman" w:cstheme="minorHAnsi"/>
          <w:b/>
          <w:lang w:eastAsia="sk-SK"/>
        </w:rPr>
        <w:t>evidenciu</w:t>
      </w:r>
      <w:r w:rsidRPr="00257B3A">
        <w:rPr>
          <w:rFonts w:eastAsia="Times New Roman" w:cstheme="minorHAnsi"/>
          <w:lang w:eastAsia="sk-SK"/>
        </w:rPr>
        <w:t xml:space="preserve"> dočasne pridelených zamestnancov, ktorá obsahuje identifikačné údaje zamestnanca, identifikačné údaje zamestnávateľa, ktorí mu zamestnanca dočasne pridelili, a dátum vzniku a skončenia dočasného pridelen</w:t>
      </w:r>
      <w:r w:rsidR="00EF1CA6" w:rsidRPr="00257B3A">
        <w:rPr>
          <w:rFonts w:eastAsia="Times New Roman" w:cstheme="minorHAnsi"/>
          <w:lang w:eastAsia="sk-SK"/>
        </w:rPr>
        <w:t>ia.</w:t>
      </w:r>
    </w:p>
    <w:p w:rsidR="009B3652" w:rsidRPr="00257B3A" w:rsidRDefault="009B3652" w:rsidP="00544A2C">
      <w:pPr>
        <w:pStyle w:val="Odsekzoznamu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Tieto pravidlá sa vzťahujú nielen na dočasné pridelenie učiteľa strednej školy na základnú školu, </w:t>
      </w:r>
      <w:r w:rsidRPr="00257B3A">
        <w:rPr>
          <w:rFonts w:eastAsia="Times New Roman" w:cstheme="minorHAnsi"/>
          <w:b/>
          <w:lang w:eastAsia="sk-SK"/>
        </w:rPr>
        <w:t>ale aj na dočasné pridelenie učiteľa základnej školy na inú základnú školu, ak ide o dvoch rôznych zamestnávateľov</w:t>
      </w:r>
      <w:r>
        <w:rPr>
          <w:rFonts w:eastAsia="Times New Roman" w:cstheme="minorHAnsi"/>
          <w:lang w:eastAsia="sk-SK"/>
        </w:rPr>
        <w:t>.</w:t>
      </w:r>
    </w:p>
    <w:bookmarkEnd w:id="0"/>
    <w:p w:rsidR="00EF1CA6" w:rsidRPr="00257B3A" w:rsidRDefault="00EF1CA6" w:rsidP="009634A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8D456C" w:rsidRPr="00257B3A" w:rsidRDefault="008D456C" w:rsidP="008D456C">
      <w:pPr>
        <w:pStyle w:val="Normlnywebov"/>
        <w:rPr>
          <w:rFonts w:asciiTheme="minorHAnsi" w:hAnsiTheme="minorHAnsi" w:cstheme="minorHAnsi"/>
          <w:i/>
          <w:sz w:val="22"/>
          <w:szCs w:val="22"/>
        </w:rPr>
      </w:pPr>
      <w:r w:rsidRPr="00257B3A">
        <w:rPr>
          <w:rFonts w:asciiTheme="minorHAnsi" w:hAnsiTheme="minorHAnsi" w:cstheme="minorHAnsi"/>
          <w:b/>
          <w:sz w:val="22"/>
          <w:szCs w:val="22"/>
        </w:rPr>
        <w:t xml:space="preserve">Zamestnanec odmietne nástup do práce pre hrozbu </w:t>
      </w:r>
      <w:proofErr w:type="spellStart"/>
      <w:r w:rsidRPr="00257B3A">
        <w:rPr>
          <w:rFonts w:asciiTheme="minorHAnsi" w:hAnsiTheme="minorHAnsi" w:cstheme="minorHAnsi"/>
          <w:b/>
          <w:sz w:val="22"/>
          <w:szCs w:val="22"/>
        </w:rPr>
        <w:t>koronavírusu</w:t>
      </w:r>
      <w:proofErr w:type="spellEnd"/>
    </w:p>
    <w:p w:rsidR="008D456C" w:rsidRPr="00257B3A" w:rsidRDefault="008D456C" w:rsidP="00544A2C">
      <w:pPr>
        <w:pStyle w:val="Odsekzoznamu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b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Podľa § 47 ods. 3 Zákonníka práce </w:t>
      </w:r>
      <w:r w:rsidRPr="00257B3A">
        <w:rPr>
          <w:rFonts w:eastAsia="Times New Roman" w:cstheme="minorHAnsi"/>
          <w:i/>
          <w:lang w:eastAsia="sk-SK"/>
        </w:rPr>
        <w:t xml:space="preserve">„Zamestnávateľ </w:t>
      </w:r>
      <w:r w:rsidRPr="00257B3A">
        <w:rPr>
          <w:rFonts w:eastAsia="Times New Roman" w:cstheme="minorHAnsi"/>
          <w:b/>
          <w:i/>
          <w:lang w:eastAsia="sk-SK"/>
        </w:rPr>
        <w:t>nesmie posudzovať ako nesplnenie povinnosti</w:t>
      </w:r>
      <w:r w:rsidRPr="00257B3A">
        <w:rPr>
          <w:rFonts w:eastAsia="Times New Roman" w:cstheme="minorHAnsi"/>
          <w:i/>
          <w:lang w:eastAsia="sk-SK"/>
        </w:rPr>
        <w:t>, ak zamestnanec odmietne vykonať prácu alebo splniť pokyn, ktoré sú v rozpore so všeobecne záväznými právnymi predpismi alebo s dobrými mravmi,</w:t>
      </w:r>
      <w:r>
        <w:rPr>
          <w:rFonts w:eastAsia="Times New Roman" w:cstheme="minorHAnsi"/>
          <w:i/>
          <w:lang w:eastAsia="sk-SK"/>
        </w:rPr>
        <w:t xml:space="preserve"> </w:t>
      </w:r>
      <w:r w:rsidRPr="00257B3A">
        <w:rPr>
          <w:rFonts w:eastAsia="Times New Roman" w:cstheme="minorHAnsi"/>
          <w:b/>
          <w:i/>
          <w:lang w:eastAsia="sk-SK"/>
        </w:rPr>
        <w:t>bezprostredne a vážne ohrozujú život alebo zdravie zamestnanca alebo iných osôb.“</w:t>
      </w:r>
      <w:r w:rsidRPr="00257B3A">
        <w:rPr>
          <w:rFonts w:eastAsia="Times New Roman" w:cstheme="minorHAnsi"/>
          <w:b/>
          <w:lang w:eastAsia="sk-SK"/>
        </w:rPr>
        <w:t>.</w:t>
      </w:r>
    </w:p>
    <w:p w:rsidR="008D456C" w:rsidRPr="00257B3A" w:rsidRDefault="008D456C" w:rsidP="00544A2C">
      <w:pPr>
        <w:pStyle w:val="Odsekzoznamu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k-SK"/>
        </w:rPr>
      </w:pPr>
      <w:r w:rsidRPr="00257B3A">
        <w:rPr>
          <w:rFonts w:eastAsia="Times New Roman" w:cstheme="minorHAnsi"/>
          <w:lang w:eastAsia="sk-SK"/>
        </w:rPr>
        <w:t xml:space="preserve">Podľa  § 147 ods. 1 Zákonníka práce </w:t>
      </w:r>
      <w:r w:rsidRPr="00257B3A">
        <w:rPr>
          <w:rFonts w:eastAsia="Times New Roman" w:cstheme="minorHAnsi"/>
          <w:i/>
          <w:lang w:eastAsia="sk-SK"/>
        </w:rPr>
        <w:t>„</w:t>
      </w:r>
      <w:r w:rsidRPr="00257B3A">
        <w:rPr>
          <w:rFonts w:eastAsia="Times New Roman" w:cstheme="minorHAnsi"/>
          <w:b/>
          <w:i/>
          <w:lang w:eastAsia="sk-SK"/>
        </w:rPr>
        <w:t>Zamestnávateľ je</w:t>
      </w:r>
      <w:r w:rsidRPr="00257B3A">
        <w:rPr>
          <w:rFonts w:eastAsia="Times New Roman" w:cstheme="minorHAnsi"/>
          <w:i/>
          <w:lang w:eastAsia="sk-SK"/>
        </w:rPr>
        <w:t xml:space="preserve"> v rozsahu svojej pôsobnosti </w:t>
      </w:r>
      <w:r w:rsidRPr="00257B3A">
        <w:rPr>
          <w:rFonts w:eastAsia="Times New Roman" w:cstheme="minorHAnsi"/>
          <w:b/>
          <w:i/>
          <w:lang w:eastAsia="sk-SK"/>
        </w:rPr>
        <w:t>povinný</w:t>
      </w:r>
      <w:r w:rsidRPr="00257B3A">
        <w:rPr>
          <w:rFonts w:eastAsia="Times New Roman" w:cstheme="minorHAnsi"/>
          <w:i/>
          <w:lang w:eastAsia="sk-SK"/>
        </w:rPr>
        <w:t xml:space="preserve"> </w:t>
      </w:r>
      <w:r w:rsidRPr="00257B3A">
        <w:rPr>
          <w:rFonts w:eastAsia="Times New Roman" w:cstheme="minorHAnsi"/>
          <w:b/>
          <w:i/>
          <w:lang w:eastAsia="sk-SK"/>
        </w:rPr>
        <w:t>sústavne zaisťovať bezpečnosť a ochranu zdravia zamestnancov</w:t>
      </w:r>
      <w:r w:rsidRPr="00257B3A">
        <w:rPr>
          <w:rFonts w:eastAsia="Times New Roman" w:cstheme="minorHAnsi"/>
          <w:i/>
          <w:lang w:eastAsia="sk-SK"/>
        </w:rPr>
        <w:t xml:space="preserve"> pri práci a na ten účel vykonávať potrebné opatrenia vrátane zabezpečovania prevencie, potrebných prostriedkov a vhodného systému na riadenie ochrany práce. Zamestnávateľ je povinný zlepšovať úroveň ochrany práce vo všetkých činnostiach a prispôsobovať úroveň ochrany práce meniacim sa skutočnostiam.“</w:t>
      </w:r>
      <w:r w:rsidRPr="00257B3A">
        <w:rPr>
          <w:rFonts w:eastAsia="Times New Roman" w:cstheme="minorHAnsi"/>
          <w:lang w:eastAsia="sk-SK"/>
        </w:rPr>
        <w:t>.</w:t>
      </w:r>
      <w:r w:rsidRPr="00257B3A">
        <w:rPr>
          <w:rFonts w:eastAsia="Times New Roman" w:cstheme="minorHAnsi"/>
          <w:i/>
          <w:lang w:eastAsia="sk-SK"/>
        </w:rPr>
        <w:t xml:space="preserve"> </w:t>
      </w:r>
    </w:p>
    <w:p w:rsidR="008D456C" w:rsidRPr="00257B3A" w:rsidRDefault="008D456C" w:rsidP="00544A2C">
      <w:pPr>
        <w:pStyle w:val="Odsekzoznamu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i/>
        </w:rPr>
      </w:pPr>
      <w:r w:rsidRPr="00257B3A">
        <w:rPr>
          <w:rFonts w:eastAsia="Times New Roman" w:cstheme="minorHAnsi"/>
          <w:lang w:eastAsia="sk-SK"/>
        </w:rPr>
        <w:t xml:space="preserve">Podľa § 5 ods. 1 zákona č. 124/2006 Z. z. </w:t>
      </w:r>
      <w:r w:rsidRPr="00257B3A">
        <w:rPr>
          <w:rFonts w:cstheme="minorHAnsi"/>
        </w:rPr>
        <w:t xml:space="preserve">o bezpečnosti a ochrane zdravia pri práci a o zmene a doplnení niektorých zákonov v znení neskorších predpisov (ďalej len „zákon č. 124/2006 Z. z.“) </w:t>
      </w:r>
      <w:r w:rsidRPr="00257B3A">
        <w:rPr>
          <w:rFonts w:cstheme="minorHAnsi"/>
          <w:i/>
        </w:rPr>
        <w:t>„</w:t>
      </w:r>
      <w:r w:rsidRPr="00257B3A">
        <w:rPr>
          <w:rFonts w:cstheme="minorHAnsi"/>
          <w:b/>
          <w:i/>
        </w:rPr>
        <w:t>Zamestnávateľ je povinný</w:t>
      </w:r>
      <w:r w:rsidRPr="00257B3A">
        <w:rPr>
          <w:rFonts w:cstheme="minorHAnsi"/>
          <w:i/>
        </w:rPr>
        <w:t xml:space="preserve"> </w:t>
      </w:r>
      <w:r w:rsidRPr="00257B3A">
        <w:rPr>
          <w:rFonts w:cstheme="minorHAnsi"/>
          <w:b/>
          <w:i/>
        </w:rPr>
        <w:t>uplatňovať všeobecné zásady prevencie</w:t>
      </w:r>
      <w:r w:rsidRPr="00257B3A">
        <w:rPr>
          <w:rFonts w:cstheme="minorHAnsi"/>
          <w:i/>
        </w:rPr>
        <w:t xml:space="preserve"> pri vykonávaní opatrení nevyhnutných na zaistenie bezpečnosti a ochrany zdravia pri práci vrátane zabezpečovania informácií, vzdelávania a organizácie práce a prostriedkov.“. </w:t>
      </w:r>
    </w:p>
    <w:p w:rsidR="008D456C" w:rsidRDefault="008D456C" w:rsidP="00544A2C">
      <w:pPr>
        <w:pStyle w:val="Odsekzoznamu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257B3A">
        <w:rPr>
          <w:rFonts w:cstheme="minorHAnsi"/>
        </w:rPr>
        <w:t>Podľa § 5 ods. 2 písm. a) a b) zákona č. 124/2006 Z. z.</w:t>
      </w:r>
      <w:r w:rsidRPr="00257B3A">
        <w:rPr>
          <w:rFonts w:cstheme="minorHAnsi"/>
          <w:i/>
        </w:rPr>
        <w:t xml:space="preserve"> „</w:t>
      </w:r>
      <w:r w:rsidRPr="00257B3A">
        <w:rPr>
          <w:rFonts w:cstheme="minorHAnsi"/>
          <w:b/>
          <w:i/>
        </w:rPr>
        <w:t>Všeobecné zásady prevencie</w:t>
      </w:r>
      <w:r w:rsidRPr="00257B3A">
        <w:rPr>
          <w:rFonts w:cstheme="minorHAnsi"/>
          <w:i/>
        </w:rPr>
        <w:t xml:space="preserve"> sú</w:t>
      </w:r>
      <w:r w:rsidRPr="00AA25D7">
        <w:rPr>
          <w:rFonts w:cstheme="minorHAnsi"/>
          <w:i/>
        </w:rPr>
        <w:t xml:space="preserve"> </w:t>
      </w:r>
      <w:r w:rsidRPr="00257B3A">
        <w:rPr>
          <w:rFonts w:cstheme="minorHAnsi"/>
          <w:b/>
          <w:i/>
        </w:rPr>
        <w:t>vylúčenie nebezpečenstva</w:t>
      </w:r>
      <w:r w:rsidRPr="00257B3A">
        <w:rPr>
          <w:rFonts w:cstheme="minorHAnsi"/>
          <w:i/>
        </w:rPr>
        <w:t xml:space="preserve"> a z neho vyplývajúceho rizika,</w:t>
      </w:r>
      <w:r w:rsidRPr="00AA25D7">
        <w:rPr>
          <w:rFonts w:cstheme="minorHAnsi"/>
          <w:i/>
        </w:rPr>
        <w:t xml:space="preserve"> </w:t>
      </w:r>
      <w:r w:rsidRPr="00257B3A">
        <w:rPr>
          <w:rFonts w:cstheme="minorHAnsi"/>
          <w:b/>
          <w:i/>
        </w:rPr>
        <w:t>posudzovanie rizika</w:t>
      </w:r>
      <w:r w:rsidRPr="00257B3A">
        <w:rPr>
          <w:rFonts w:cstheme="minorHAnsi"/>
          <w:i/>
        </w:rPr>
        <w:t>, ktoré nemožno vylúčiť, najmä pri výbere a počas používania pracovných prostriedkov, materiálov, látok a pracovných postupov,...“</w:t>
      </w:r>
      <w:r w:rsidRPr="00257B3A">
        <w:rPr>
          <w:rFonts w:cstheme="minorHAnsi"/>
        </w:rPr>
        <w:t>.</w:t>
      </w:r>
      <w:r w:rsidRPr="00AA25D7">
        <w:rPr>
          <w:rFonts w:cstheme="minorHAnsi"/>
        </w:rPr>
        <w:t xml:space="preserve"> </w:t>
      </w:r>
      <w:r w:rsidRPr="00257B3A">
        <w:rPr>
          <w:rFonts w:cstheme="minorHAnsi"/>
        </w:rPr>
        <w:t>To znamená, že zamestnávateľ a zamestnanec sa</w:t>
      </w:r>
      <w:r w:rsidRPr="00257B3A">
        <w:rPr>
          <w:rFonts w:cstheme="minorHAnsi"/>
          <w:b/>
        </w:rPr>
        <w:t xml:space="preserve"> riadia opatreniami</w:t>
      </w:r>
      <w:r w:rsidRPr="00257B3A">
        <w:rPr>
          <w:rFonts w:cstheme="minorHAnsi"/>
        </w:rPr>
        <w:t xml:space="preserve"> úradu a zamestnávateľ </w:t>
      </w:r>
      <w:r w:rsidRPr="00257B3A">
        <w:rPr>
          <w:rFonts w:cstheme="minorHAnsi"/>
          <w:b/>
        </w:rPr>
        <w:t>prijíma všetky opatrenia na zaistenia ochrany</w:t>
      </w:r>
      <w:r w:rsidRPr="00257B3A">
        <w:rPr>
          <w:rFonts w:cstheme="minorHAnsi"/>
        </w:rPr>
        <w:t xml:space="preserve"> života a zdravia zamestnancov na pracovisku.</w:t>
      </w:r>
    </w:p>
    <w:p w:rsidR="008D456C" w:rsidRDefault="008D456C" w:rsidP="00544A2C">
      <w:pPr>
        <w:pStyle w:val="Odsekzoznamu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215560">
        <w:rPr>
          <w:rFonts w:cstheme="minorHAnsi"/>
          <w:b/>
        </w:rPr>
        <w:t>Ak zamestnávateľ poruší povinnosti vyplývajúce z prijatých opatrení úradu alebo neutvorí priaznivé pracovné podmienky na pracovisku</w:t>
      </w:r>
      <w:r w:rsidRPr="00AA25D7">
        <w:rPr>
          <w:rFonts w:cstheme="minorHAnsi"/>
        </w:rPr>
        <w:t xml:space="preserve"> na zaistenie bezpečnosti a ochrany zdravia pri práci zamestnancov, a zamestnanec </w:t>
      </w:r>
      <w:r w:rsidRPr="00AA25D7">
        <w:rPr>
          <w:rFonts w:cstheme="minorHAnsi"/>
          <w:b/>
        </w:rPr>
        <w:t>odmietne</w:t>
      </w:r>
      <w:r w:rsidRPr="00AA25D7">
        <w:rPr>
          <w:rFonts w:cstheme="minorHAnsi"/>
        </w:rPr>
        <w:t xml:space="preserve"> vykonávať prácu na pracovisku </w:t>
      </w:r>
      <w:r w:rsidRPr="00AA25D7">
        <w:rPr>
          <w:rFonts w:cstheme="minorHAnsi"/>
          <w:b/>
          <w:bCs/>
        </w:rPr>
        <w:t>z dôvodu bezprostredného a vážneho ohrozenia</w:t>
      </w:r>
      <w:r w:rsidRPr="00AA25D7">
        <w:rPr>
          <w:rFonts w:cstheme="minorHAnsi"/>
        </w:rPr>
        <w:t xml:space="preserve"> jeho života alebo zdravia, konanie zamestnanca </w:t>
      </w:r>
      <w:r w:rsidRPr="00AA25D7">
        <w:rPr>
          <w:rFonts w:cstheme="minorHAnsi"/>
          <w:b/>
        </w:rPr>
        <w:t>nie je možné posudzovať</w:t>
      </w:r>
      <w:r w:rsidRPr="00AA25D7">
        <w:rPr>
          <w:rFonts w:cstheme="minorHAnsi"/>
        </w:rPr>
        <w:t xml:space="preserve"> </w:t>
      </w:r>
      <w:r w:rsidRPr="00AA25D7">
        <w:rPr>
          <w:rFonts w:cstheme="minorHAnsi"/>
          <w:b/>
        </w:rPr>
        <w:t>ako porušenie jeho povinností</w:t>
      </w:r>
      <w:r w:rsidRPr="00AA25D7">
        <w:rPr>
          <w:rFonts w:cstheme="minorHAnsi"/>
        </w:rPr>
        <w:t xml:space="preserve"> vyplývajúcich z jeho pracovnej zmluvy alebo </w:t>
      </w:r>
      <w:r w:rsidRPr="00AA25D7">
        <w:rPr>
          <w:rFonts w:cstheme="minorHAnsi"/>
          <w:b/>
        </w:rPr>
        <w:t>ako porušenie pracovnej disciplíny</w:t>
      </w:r>
      <w:r w:rsidRPr="00AA25D7">
        <w:rPr>
          <w:rFonts w:cstheme="minorHAnsi"/>
        </w:rPr>
        <w:t>.</w:t>
      </w:r>
    </w:p>
    <w:p w:rsidR="009634A8" w:rsidRPr="00257B3A" w:rsidRDefault="009634A8" w:rsidP="003B6F78">
      <w:pPr>
        <w:spacing w:after="0" w:line="240" w:lineRule="auto"/>
        <w:jc w:val="both"/>
        <w:rPr>
          <w:rFonts w:cstheme="minorHAnsi"/>
        </w:rPr>
      </w:pPr>
    </w:p>
    <w:sectPr w:rsidR="009634A8" w:rsidRPr="00257B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B8" w:rsidRDefault="009107B8" w:rsidP="00F327E4">
      <w:pPr>
        <w:spacing w:after="0" w:line="240" w:lineRule="auto"/>
      </w:pPr>
      <w:r>
        <w:separator/>
      </w:r>
    </w:p>
  </w:endnote>
  <w:endnote w:type="continuationSeparator" w:id="0">
    <w:p w:rsidR="009107B8" w:rsidRDefault="009107B8" w:rsidP="00F3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547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559E" w:rsidRDefault="0023559E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A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A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B8" w:rsidRDefault="009107B8" w:rsidP="00F327E4">
      <w:pPr>
        <w:spacing w:after="0" w:line="240" w:lineRule="auto"/>
      </w:pPr>
      <w:r>
        <w:separator/>
      </w:r>
    </w:p>
  </w:footnote>
  <w:footnote w:type="continuationSeparator" w:id="0">
    <w:p w:rsidR="009107B8" w:rsidRDefault="009107B8" w:rsidP="00F3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E4" w:rsidRPr="00F327E4" w:rsidRDefault="00F327E4" w:rsidP="00F327E4">
    <w:pPr>
      <w:pStyle w:val="Hlavika"/>
      <w:jc w:val="lef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2CD9C0"/>
    <w:lvl w:ilvl="0">
      <w:numFmt w:val="bullet"/>
      <w:lvlText w:val="*"/>
      <w:lvlJc w:val="left"/>
    </w:lvl>
  </w:abstractNum>
  <w:abstractNum w:abstractNumId="1" w15:restartNumberingAfterBreak="0">
    <w:nsid w:val="00E91768"/>
    <w:multiLevelType w:val="hybridMultilevel"/>
    <w:tmpl w:val="7158B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5BD"/>
    <w:multiLevelType w:val="hybridMultilevel"/>
    <w:tmpl w:val="A28A2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44F"/>
    <w:multiLevelType w:val="hybridMultilevel"/>
    <w:tmpl w:val="781E7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6CF7"/>
    <w:multiLevelType w:val="hybridMultilevel"/>
    <w:tmpl w:val="29F4D4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07FD"/>
    <w:multiLevelType w:val="hybridMultilevel"/>
    <w:tmpl w:val="61569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11F2"/>
    <w:multiLevelType w:val="hybridMultilevel"/>
    <w:tmpl w:val="420C4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F57F3"/>
    <w:multiLevelType w:val="hybridMultilevel"/>
    <w:tmpl w:val="82A2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C69"/>
    <w:multiLevelType w:val="hybridMultilevel"/>
    <w:tmpl w:val="1360A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1B05"/>
    <w:multiLevelType w:val="hybridMultilevel"/>
    <w:tmpl w:val="A87AC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08"/>
    <w:rsid w:val="0008632E"/>
    <w:rsid w:val="000E32D3"/>
    <w:rsid w:val="000F6D59"/>
    <w:rsid w:val="001017B2"/>
    <w:rsid w:val="001751CE"/>
    <w:rsid w:val="00180842"/>
    <w:rsid w:val="001E5AFE"/>
    <w:rsid w:val="001F7462"/>
    <w:rsid w:val="00215560"/>
    <w:rsid w:val="00233A3E"/>
    <w:rsid w:val="0023559E"/>
    <w:rsid w:val="00257B3A"/>
    <w:rsid w:val="002E058E"/>
    <w:rsid w:val="0031029F"/>
    <w:rsid w:val="003B6F78"/>
    <w:rsid w:val="003B76E3"/>
    <w:rsid w:val="00455C08"/>
    <w:rsid w:val="00466991"/>
    <w:rsid w:val="004C4359"/>
    <w:rsid w:val="00544A2C"/>
    <w:rsid w:val="00565361"/>
    <w:rsid w:val="005656DF"/>
    <w:rsid w:val="005A1053"/>
    <w:rsid w:val="005B6B60"/>
    <w:rsid w:val="00640854"/>
    <w:rsid w:val="00647AC3"/>
    <w:rsid w:val="006639FE"/>
    <w:rsid w:val="006A6796"/>
    <w:rsid w:val="00706A8F"/>
    <w:rsid w:val="00707F24"/>
    <w:rsid w:val="00733AF0"/>
    <w:rsid w:val="007A237B"/>
    <w:rsid w:val="007D0F12"/>
    <w:rsid w:val="008D1648"/>
    <w:rsid w:val="008D456C"/>
    <w:rsid w:val="009107B8"/>
    <w:rsid w:val="009634A8"/>
    <w:rsid w:val="00993325"/>
    <w:rsid w:val="009B3652"/>
    <w:rsid w:val="009C30C8"/>
    <w:rsid w:val="009F7A14"/>
    <w:rsid w:val="00A17C55"/>
    <w:rsid w:val="00A329C3"/>
    <w:rsid w:val="00A57A35"/>
    <w:rsid w:val="00AA25D7"/>
    <w:rsid w:val="00AD76A3"/>
    <w:rsid w:val="00B14D19"/>
    <w:rsid w:val="00B66A1D"/>
    <w:rsid w:val="00BD1820"/>
    <w:rsid w:val="00C849E0"/>
    <w:rsid w:val="00C935CA"/>
    <w:rsid w:val="00CB6F1E"/>
    <w:rsid w:val="00CD44D4"/>
    <w:rsid w:val="00D37C50"/>
    <w:rsid w:val="00DE2FE0"/>
    <w:rsid w:val="00E77B79"/>
    <w:rsid w:val="00E77CB0"/>
    <w:rsid w:val="00EF1CA6"/>
    <w:rsid w:val="00F14390"/>
    <w:rsid w:val="00F327E4"/>
    <w:rsid w:val="00F56833"/>
    <w:rsid w:val="00FB7A2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8730-5F6A-4ACA-8B39-3BB4DF1F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6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639F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D0F12"/>
    <w:rPr>
      <w:b/>
      <w:bCs/>
    </w:rPr>
  </w:style>
  <w:style w:type="paragraph" w:customStyle="1" w:styleId="odsek">
    <w:name w:val="odsek"/>
    <w:basedOn w:val="Normlny"/>
    <w:rsid w:val="00FE1EC7"/>
    <w:p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FE1EC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E1EC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57A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A35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7C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7CB0"/>
    <w:rPr>
      <w:i/>
      <w:iCs/>
      <w:color w:val="5B9BD5" w:themeColor="accent1"/>
    </w:rPr>
  </w:style>
  <w:style w:type="paragraph" w:styleId="Pta">
    <w:name w:val="footer"/>
    <w:basedOn w:val="Normlny"/>
    <w:link w:val="PtaChar"/>
    <w:uiPriority w:val="99"/>
    <w:unhideWhenUsed/>
    <w:rsid w:val="00F3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5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18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9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Dudáková Hilda</dc:creator>
  <cp:keywords/>
  <dc:description/>
  <cp:lastModifiedBy>Domorák Barnová Michaela</cp:lastModifiedBy>
  <cp:revision>11</cp:revision>
  <cp:lastPrinted>2020-05-15T14:23:00Z</cp:lastPrinted>
  <dcterms:created xsi:type="dcterms:W3CDTF">2020-05-15T18:20:00Z</dcterms:created>
  <dcterms:modified xsi:type="dcterms:W3CDTF">2020-05-18T10:53:00Z</dcterms:modified>
</cp:coreProperties>
</file>